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A1223" w14:textId="2379153B" w:rsidR="00DE6124" w:rsidRPr="005A59C1" w:rsidRDefault="004B40B1" w:rsidP="00DE6124">
      <w:pPr>
        <w:tabs>
          <w:tab w:val="center" w:pos="4536"/>
          <w:tab w:val="right" w:pos="9072"/>
        </w:tabs>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#12</w:t>
      </w:r>
      <w:r w:rsidR="00EC0749">
        <w:rPr>
          <w:rFonts w:ascii="Arial" w:hAnsi="Arial" w:cs="Arial"/>
          <w:b/>
          <w:sz w:val="24"/>
        </w:rPr>
        <w:t>9</w:t>
      </w:r>
      <w:r w:rsidR="006A40F5" w:rsidRPr="005A59C1">
        <w:rPr>
          <w:rFonts w:ascii="Arial" w:hAnsi="Arial" w:cs="Arial"/>
          <w:b/>
          <w:sz w:val="24"/>
        </w:rPr>
        <w:tab/>
      </w:r>
      <w:r w:rsidR="00DE6124" w:rsidRPr="005A59C1">
        <w:rPr>
          <w:rFonts w:ascii="Arial" w:eastAsia="Arial Bold" w:hAnsi="Arial" w:cs="Arial"/>
          <w:b/>
          <w:bCs/>
          <w:sz w:val="24"/>
          <w:lang w:eastAsia="zh-CN"/>
        </w:rPr>
        <w:tab/>
      </w:r>
      <w:r w:rsidR="00582A32" w:rsidRPr="00582A32">
        <w:rPr>
          <w:rFonts w:ascii="Arial" w:hAnsi="Arial" w:cs="Arial"/>
          <w:b/>
          <w:bCs/>
          <w:sz w:val="24"/>
          <w:lang w:eastAsia="zh-CN"/>
        </w:rPr>
        <w:t>R2-2</w:t>
      </w:r>
      <w:r w:rsidR="00EC0749">
        <w:rPr>
          <w:rFonts w:ascii="Arial" w:hAnsi="Arial" w:cs="Arial"/>
          <w:b/>
          <w:bCs/>
          <w:sz w:val="24"/>
          <w:lang w:eastAsia="zh-CN"/>
        </w:rPr>
        <w:t>50</w:t>
      </w:r>
      <w:r w:rsidR="009223D0" w:rsidRPr="009223D0">
        <w:rPr>
          <w:rFonts w:ascii="Arial" w:hAnsi="Arial" w:cs="Arial"/>
          <w:b/>
          <w:bCs/>
          <w:sz w:val="24"/>
          <w:lang w:eastAsia="zh-CN"/>
        </w:rPr>
        <w:t>0124</w:t>
      </w:r>
    </w:p>
    <w:bookmarkEnd w:id="0"/>
    <w:bookmarkEnd w:id="1"/>
    <w:p w14:paraId="25BAFBE9" w14:textId="7B44D6ED" w:rsidR="00CA204F" w:rsidRPr="00CA204F" w:rsidRDefault="00EC0749" w:rsidP="00CA204F">
      <w:pPr>
        <w:pStyle w:val="Header"/>
        <w:rPr>
          <w:rFonts w:eastAsia="宋体" w:cs="Arial"/>
          <w:sz w:val="24"/>
          <w:szCs w:val="20"/>
        </w:rPr>
      </w:pPr>
      <w:r w:rsidRPr="00EC0749">
        <w:rPr>
          <w:rFonts w:eastAsia="宋体" w:cs="Arial"/>
          <w:sz w:val="24"/>
          <w:szCs w:val="20"/>
          <w:lang w:eastAsia="zh-CN"/>
        </w:rPr>
        <w:t>Athens, Greece, Feb. 17</w:t>
      </w:r>
      <w:r w:rsidRPr="00EC0749">
        <w:rPr>
          <w:rFonts w:eastAsia="宋体" w:cs="Arial"/>
          <w:sz w:val="24"/>
          <w:szCs w:val="20"/>
          <w:vertAlign w:val="superscript"/>
          <w:lang w:eastAsia="zh-CN"/>
        </w:rPr>
        <w:t>th</w:t>
      </w:r>
      <w:r w:rsidRPr="00EC0749">
        <w:rPr>
          <w:rFonts w:eastAsia="宋体" w:cs="Arial"/>
          <w:sz w:val="24"/>
          <w:szCs w:val="20"/>
          <w:lang w:eastAsia="zh-CN"/>
        </w:rPr>
        <w:t xml:space="preserve"> – 21</w:t>
      </w:r>
      <w:r w:rsidRPr="00EC0749">
        <w:rPr>
          <w:rFonts w:eastAsia="宋体" w:cs="Arial"/>
          <w:sz w:val="24"/>
          <w:szCs w:val="20"/>
          <w:vertAlign w:val="superscript"/>
          <w:lang w:eastAsia="zh-CN"/>
        </w:rPr>
        <w:t>st</w:t>
      </w:r>
      <w:r w:rsidRPr="00EC0749">
        <w:rPr>
          <w:rFonts w:eastAsia="宋体" w:cs="Arial"/>
          <w:sz w:val="24"/>
          <w:szCs w:val="20"/>
          <w:lang w:eastAsia="zh-CN"/>
        </w:rPr>
        <w:t>, 2025</w:t>
      </w:r>
    </w:p>
    <w:p w14:paraId="7D5580F9" w14:textId="651C1074" w:rsidR="007D1014" w:rsidRPr="005A59C1" w:rsidRDefault="007D1014">
      <w:pPr>
        <w:pStyle w:val="Header"/>
        <w:tabs>
          <w:tab w:val="clear" w:pos="4536"/>
          <w:tab w:val="clear" w:pos="9072"/>
          <w:tab w:val="left" w:pos="1701"/>
          <w:tab w:val="right" w:pos="9923"/>
        </w:tabs>
        <w:rPr>
          <w:rFonts w:eastAsia="宋体" w:cs="Arial"/>
          <w:bCs/>
          <w:sz w:val="24"/>
          <w:lang w:eastAsia="zh-CN"/>
        </w:rPr>
      </w:pPr>
    </w:p>
    <w:p w14:paraId="5441C665" w14:textId="77777777" w:rsidR="007D1014" w:rsidRPr="007E6474" w:rsidRDefault="005C2F17">
      <w:pPr>
        <w:pStyle w:val="Header"/>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7A64E6EE" w14:textId="2A410E5A" w:rsidR="007D1014" w:rsidRPr="007E6474" w:rsidRDefault="005C2F17" w:rsidP="00380D67">
      <w:pPr>
        <w:pStyle w:val="Header"/>
        <w:tabs>
          <w:tab w:val="clear" w:pos="4536"/>
          <w:tab w:val="left" w:pos="1800"/>
        </w:tabs>
        <w:ind w:left="1687" w:hangingChars="764" w:hanging="1687"/>
        <w:rPr>
          <w:rFonts w:eastAsiaTheme="minorEastAsia" w:cs="Arial"/>
          <w:sz w:val="22"/>
          <w:szCs w:val="22"/>
          <w:lang w:eastAsia="zh-CN"/>
        </w:rPr>
      </w:pPr>
      <w:r w:rsidRPr="007E6474">
        <w:rPr>
          <w:rFonts w:cs="Arial"/>
          <w:sz w:val="22"/>
          <w:szCs w:val="22"/>
        </w:rPr>
        <w:t>Title:</w:t>
      </w:r>
      <w:bookmarkStart w:id="2" w:name="Title"/>
      <w:bookmarkEnd w:id="2"/>
      <w:r w:rsidRPr="007E6474">
        <w:rPr>
          <w:rFonts w:cs="Arial"/>
          <w:sz w:val="22"/>
          <w:szCs w:val="22"/>
        </w:rPr>
        <w:t xml:space="preserve">          </w:t>
      </w:r>
      <w:r w:rsidR="00820C18" w:rsidRPr="007E6474">
        <w:rPr>
          <w:rFonts w:cs="Arial"/>
          <w:sz w:val="22"/>
          <w:szCs w:val="22"/>
        </w:rPr>
        <w:t xml:space="preserve">Discussion on </w:t>
      </w:r>
      <w:r w:rsidR="00D64288" w:rsidRPr="007E6474">
        <w:rPr>
          <w:rFonts w:cs="Arial"/>
          <w:sz w:val="22"/>
          <w:szCs w:val="22"/>
        </w:rPr>
        <w:t>LCM for UE-sided model for Beam Management</w:t>
      </w:r>
    </w:p>
    <w:p w14:paraId="0BFC3B4A" w14:textId="2B44FCFA" w:rsidR="007D1014" w:rsidRPr="007E6474" w:rsidRDefault="005C2F17">
      <w:pPr>
        <w:pStyle w:val="Header"/>
        <w:tabs>
          <w:tab w:val="left" w:pos="1800"/>
        </w:tabs>
        <w:rPr>
          <w:rFonts w:cs="Arial"/>
          <w:sz w:val="22"/>
          <w:szCs w:val="22"/>
        </w:rPr>
      </w:pPr>
      <w:r w:rsidRPr="007E6474">
        <w:rPr>
          <w:rFonts w:cs="Arial"/>
          <w:sz w:val="22"/>
          <w:szCs w:val="22"/>
        </w:rPr>
        <w:t>Agenda Item:</w:t>
      </w:r>
      <w:bookmarkStart w:id="3" w:name="Source"/>
      <w:bookmarkEnd w:id="3"/>
      <w:r w:rsidRPr="007E6474">
        <w:rPr>
          <w:rFonts w:cs="Arial"/>
          <w:sz w:val="22"/>
          <w:szCs w:val="22"/>
        </w:rPr>
        <w:tab/>
      </w:r>
      <w:r w:rsidR="00E478CE" w:rsidRPr="007E6474">
        <w:rPr>
          <w:rFonts w:cs="Arial"/>
          <w:sz w:val="22"/>
          <w:szCs w:val="22"/>
        </w:rPr>
        <w:t>8</w:t>
      </w:r>
      <w:r w:rsidR="00716367" w:rsidRPr="007E6474">
        <w:rPr>
          <w:rFonts w:cs="Arial"/>
          <w:sz w:val="22"/>
          <w:szCs w:val="22"/>
        </w:rPr>
        <w:t>.</w:t>
      </w:r>
      <w:r w:rsidR="00511EA9" w:rsidRPr="007E6474">
        <w:rPr>
          <w:rFonts w:cs="Arial"/>
          <w:sz w:val="22"/>
          <w:szCs w:val="22"/>
        </w:rPr>
        <w:t>1.2</w:t>
      </w:r>
      <w:r w:rsidR="00716367" w:rsidRPr="007E6474">
        <w:rPr>
          <w:rFonts w:cs="Arial"/>
          <w:sz w:val="22"/>
          <w:szCs w:val="22"/>
        </w:rPr>
        <w:t>.</w:t>
      </w:r>
      <w:r w:rsidR="00E478CE" w:rsidRPr="007E6474">
        <w:rPr>
          <w:rFonts w:cs="Arial"/>
          <w:sz w:val="22"/>
          <w:szCs w:val="22"/>
        </w:rPr>
        <w:t>2</w:t>
      </w:r>
    </w:p>
    <w:p w14:paraId="667B3F0D" w14:textId="77777777" w:rsidR="007D1014" w:rsidRPr="007E6474" w:rsidRDefault="005C2F17">
      <w:pPr>
        <w:pStyle w:val="Header"/>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4" w:name="DocumentFor"/>
      <w:bookmarkEnd w:id="4"/>
      <w:r w:rsidRPr="007E6474">
        <w:rPr>
          <w:rFonts w:cs="Arial"/>
          <w:sz w:val="22"/>
          <w:szCs w:val="22"/>
        </w:rPr>
        <w:t>Discussion and Decision</w:t>
      </w:r>
    </w:p>
    <w:p w14:paraId="212EC644" w14:textId="77777777" w:rsidR="007D1014" w:rsidRPr="005A59C1" w:rsidRDefault="005C2F17">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5" w:name="OLE_LINK14"/>
      <w:bookmarkStart w:id="6" w:name="OLE_LINK13"/>
      <w:r w:rsidRPr="005A59C1">
        <w:rPr>
          <w:b w:val="0"/>
          <w:bCs w:val="0"/>
          <w:kern w:val="0"/>
          <w:sz w:val="36"/>
          <w:szCs w:val="20"/>
          <w:lang w:eastAsia="en-GB"/>
        </w:rPr>
        <w:t>Introduction</w:t>
      </w:r>
    </w:p>
    <w:p w14:paraId="245D25C1" w14:textId="7E781D8D" w:rsidR="003A0F93" w:rsidRDefault="00C23C06" w:rsidP="00AB60E6">
      <w:pPr>
        <w:spacing w:beforeLines="50" w:before="120" w:after="120" w:line="260" w:lineRule="exact"/>
        <w:jc w:val="both"/>
        <w:rPr>
          <w:szCs w:val="21"/>
        </w:rPr>
      </w:pPr>
      <w:bookmarkStart w:id="7" w:name="_Hlk53665621"/>
      <w:bookmarkEnd w:id="5"/>
      <w:bookmarkEnd w:id="6"/>
      <w:r>
        <w:rPr>
          <w:rFonts w:hint="eastAsia"/>
          <w:szCs w:val="21"/>
          <w:lang w:eastAsia="zh-CN"/>
        </w:rPr>
        <w:t>At</w:t>
      </w:r>
      <w:r>
        <w:rPr>
          <w:szCs w:val="21"/>
        </w:rPr>
        <w:t xml:space="preserve"> </w:t>
      </w:r>
      <w:r w:rsidR="000A4572">
        <w:rPr>
          <w:szCs w:val="21"/>
        </w:rPr>
        <w:t xml:space="preserve">the </w:t>
      </w:r>
      <w:r>
        <w:rPr>
          <w:szCs w:val="21"/>
        </w:rPr>
        <w:t>RAN2</w:t>
      </w:r>
      <w:r w:rsidR="006C01DF">
        <w:rPr>
          <w:szCs w:val="21"/>
        </w:rPr>
        <w:t>#12</w:t>
      </w:r>
      <w:r w:rsidR="00AB60E6">
        <w:rPr>
          <w:szCs w:val="21"/>
        </w:rPr>
        <w:t>8</w:t>
      </w:r>
      <w:r w:rsidR="006C01DF">
        <w:rPr>
          <w:szCs w:val="21"/>
        </w:rPr>
        <w:t xml:space="preserve"> meeting, </w:t>
      </w:r>
      <w:r w:rsidR="006C01DF" w:rsidRPr="006C01DF">
        <w:rPr>
          <w:szCs w:val="21"/>
        </w:rPr>
        <w:t xml:space="preserve">RAN2 </w:t>
      </w:r>
      <w:r w:rsidR="00A62F9B">
        <w:rPr>
          <w:rFonts w:hint="eastAsia"/>
          <w:szCs w:val="21"/>
          <w:lang w:eastAsia="zh-CN"/>
        </w:rPr>
        <w:t>a</w:t>
      </w:r>
      <w:r w:rsidR="00A62F9B">
        <w:rPr>
          <w:szCs w:val="21"/>
        </w:rPr>
        <w:t>chieved the following agreements</w:t>
      </w:r>
      <w:r w:rsidR="00305289">
        <w:rPr>
          <w:szCs w:val="21"/>
        </w:rPr>
        <w:t xml:space="preserve"> regarding </w:t>
      </w:r>
      <w:r w:rsidR="00305289" w:rsidRPr="00305289">
        <w:rPr>
          <w:szCs w:val="21"/>
        </w:rPr>
        <w:t xml:space="preserve">LCM for UE-sided model for </w:t>
      </w:r>
      <w:r w:rsidR="000A4572">
        <w:rPr>
          <w:szCs w:val="21"/>
        </w:rPr>
        <w:t>b</w:t>
      </w:r>
      <w:r w:rsidR="00305289" w:rsidRPr="00305289">
        <w:rPr>
          <w:szCs w:val="21"/>
        </w:rPr>
        <w:t xml:space="preserve">eam </w:t>
      </w:r>
      <w:r w:rsidR="00305289">
        <w:rPr>
          <w:szCs w:val="21"/>
        </w:rPr>
        <w:t>m</w:t>
      </w:r>
      <w:r w:rsidR="00305289" w:rsidRPr="00305289">
        <w:rPr>
          <w:szCs w:val="21"/>
        </w:rPr>
        <w:t>anagement</w:t>
      </w:r>
      <w:r w:rsidR="00305289">
        <w:rPr>
          <w:szCs w:val="21"/>
        </w:rPr>
        <w:t xml:space="preserve"> use case</w:t>
      </w:r>
      <w:r w:rsidR="00A62F9B">
        <w:rPr>
          <w:rFonts w:eastAsia="Times New Roman"/>
          <w:lang w:val="en-GB"/>
        </w:rPr>
        <w:t>:</w:t>
      </w:r>
      <w:r w:rsidR="00AB60E6">
        <w:rPr>
          <w:szCs w:val="21"/>
        </w:rPr>
        <w:t xml:space="preserve"> </w:t>
      </w:r>
    </w:p>
    <w:p w14:paraId="3ED0F70F" w14:textId="77777777" w:rsidR="003A0F93" w:rsidRPr="00A363E5" w:rsidRDefault="003A0F93" w:rsidP="003A0F93">
      <w:pPr>
        <w:pStyle w:val="AgreementsBox"/>
        <w:ind w:leftChars="129" w:left="258"/>
        <w:rPr>
          <w:b/>
          <w:bCs/>
          <w:lang w:val="en-US"/>
        </w:rPr>
      </w:pPr>
      <w:r w:rsidRPr="00A363E5">
        <w:rPr>
          <w:b/>
          <w:bCs/>
          <w:lang w:val="en-US"/>
        </w:rPr>
        <w:t>Agreements</w:t>
      </w:r>
    </w:p>
    <w:p w14:paraId="71A2D615" w14:textId="77777777" w:rsidR="003A0F93" w:rsidRPr="00A363E5" w:rsidRDefault="003A0F93" w:rsidP="003A0F93">
      <w:pPr>
        <w:pStyle w:val="AgreementsBox"/>
        <w:ind w:leftChars="129" w:left="559" w:hanging="301"/>
        <w:rPr>
          <w:lang w:val="en-US"/>
        </w:rPr>
      </w:pPr>
      <w:r w:rsidRPr="00A363E5">
        <w:rPr>
          <w:lang w:val="en-US"/>
        </w:rPr>
        <w:t>1.</w:t>
      </w:r>
      <w:r w:rsidRPr="00A363E5">
        <w:rPr>
          <w:lang w:val="en-US"/>
        </w:rPr>
        <w:tab/>
        <w:t xml:space="preserve">When a functionality configured by the network to be reported via UAI, becomes from non-applicable to applicable, the UE can </w:t>
      </w:r>
      <w:proofErr w:type="gramStart"/>
      <w:r w:rsidRPr="00A363E5">
        <w:rPr>
          <w:lang w:val="en-US"/>
        </w:rPr>
        <w:t>reports</w:t>
      </w:r>
      <w:proofErr w:type="gramEnd"/>
      <w:r w:rsidRPr="00A363E5">
        <w:rPr>
          <w:lang w:val="en-US"/>
        </w:rPr>
        <w:t xml:space="preserve"> it to the network.   FFS detailed design</w:t>
      </w:r>
    </w:p>
    <w:p w14:paraId="0EFBE974" w14:textId="77777777" w:rsidR="003A0F93" w:rsidRPr="00A363E5" w:rsidRDefault="003A0F93" w:rsidP="003A0F93">
      <w:pPr>
        <w:pStyle w:val="AgreementsBox"/>
        <w:ind w:leftChars="129" w:left="559" w:hanging="301"/>
        <w:rPr>
          <w:lang w:val="en-US"/>
        </w:rPr>
      </w:pPr>
      <w:r w:rsidRPr="00A363E5">
        <w:rPr>
          <w:lang w:val="en-US"/>
        </w:rPr>
        <w:t>2.</w:t>
      </w:r>
      <w:r w:rsidRPr="00A363E5">
        <w:rPr>
          <w:lang w:val="en-US"/>
        </w:rPr>
        <w:tab/>
        <w:t>When a functionality becomes non-applicable the UE doesn’t autonomously deactivate. NW is expected to deactivate active functionality when it receives report from UE that it is non-applicable.</w:t>
      </w:r>
    </w:p>
    <w:p w14:paraId="7137CA80" w14:textId="77777777" w:rsidR="003A0F93" w:rsidRPr="00A363E5" w:rsidRDefault="003A0F93" w:rsidP="003A0F93">
      <w:pPr>
        <w:pStyle w:val="AgreementsBox"/>
        <w:ind w:leftChars="129" w:left="559" w:hanging="301"/>
        <w:rPr>
          <w:lang w:val="en-US"/>
        </w:rPr>
      </w:pPr>
      <w:r w:rsidRPr="00A363E5">
        <w:rPr>
          <w:lang w:val="en-US"/>
        </w:rPr>
        <w:t>3.</w:t>
      </w:r>
      <w:r w:rsidRPr="00A363E5">
        <w:rPr>
          <w:lang w:val="en-US"/>
        </w:rPr>
        <w:tab/>
        <w:t>FFS whether the UE reports explicitly “non-applicable” functionality when there is a change of applicability.   Verify this aligns with RAN1 configuration design</w:t>
      </w:r>
    </w:p>
    <w:p w14:paraId="046075A8" w14:textId="77777777" w:rsidR="003A0F93" w:rsidRPr="00A363E5" w:rsidRDefault="003A0F93" w:rsidP="003A0F93">
      <w:pPr>
        <w:pStyle w:val="AgreementsBox"/>
        <w:ind w:leftChars="129" w:left="559" w:hanging="301"/>
        <w:rPr>
          <w:lang w:val="en-US"/>
        </w:rPr>
      </w:pPr>
      <w:r w:rsidRPr="00A363E5">
        <w:rPr>
          <w:lang w:val="en-US"/>
        </w:rPr>
        <w:t>4.</w:t>
      </w:r>
      <w:r w:rsidRPr="00A363E5">
        <w:rPr>
          <w:lang w:val="en-US"/>
        </w:rPr>
        <w:tab/>
        <w:t xml:space="preserve">Applicable functionality reporting at handover is supported with the same RRC procedure that will be specified within a cell, as a baseline, </w:t>
      </w:r>
      <w:proofErr w:type="gramStart"/>
      <w:r w:rsidRPr="00A363E5">
        <w:rPr>
          <w:lang w:val="en-US"/>
        </w:rPr>
        <w:t>i.e.</w:t>
      </w:r>
      <w:proofErr w:type="gramEnd"/>
      <w:r w:rsidRPr="00A363E5">
        <w:rPr>
          <w:lang w:val="en-US"/>
        </w:rPr>
        <w:t xml:space="preserve"> the NW-side additional conditions and/or the inference configuration related to the target </w:t>
      </w:r>
      <w:proofErr w:type="spellStart"/>
      <w:r w:rsidRPr="00A363E5">
        <w:rPr>
          <w:lang w:val="en-US"/>
        </w:rPr>
        <w:t>gNB</w:t>
      </w:r>
      <w:proofErr w:type="spellEnd"/>
      <w:r w:rsidRPr="00A363E5">
        <w:rPr>
          <w:lang w:val="en-US"/>
        </w:rPr>
        <w:t xml:space="preserve"> are transmitted by the target </w:t>
      </w:r>
      <w:proofErr w:type="spellStart"/>
      <w:r w:rsidRPr="00A363E5">
        <w:rPr>
          <w:lang w:val="en-US"/>
        </w:rPr>
        <w:t>gNB</w:t>
      </w:r>
      <w:proofErr w:type="spellEnd"/>
      <w:r w:rsidRPr="00A363E5">
        <w:rPr>
          <w:lang w:val="en-US"/>
        </w:rPr>
        <w:t xml:space="preserve"> as part of the HO command, and the UE in response transmits the applicability report (either in </w:t>
      </w:r>
      <w:proofErr w:type="spellStart"/>
      <w:r w:rsidRPr="00A363E5">
        <w:rPr>
          <w:lang w:val="en-US"/>
        </w:rPr>
        <w:t>RRCReconfigurationComplete</w:t>
      </w:r>
      <w:proofErr w:type="spellEnd"/>
      <w:r w:rsidRPr="00A363E5">
        <w:rPr>
          <w:lang w:val="en-US"/>
        </w:rPr>
        <w:t xml:space="preserve"> or in UAI) to the target </w:t>
      </w:r>
      <w:proofErr w:type="spellStart"/>
      <w:r w:rsidRPr="00A363E5">
        <w:rPr>
          <w:lang w:val="en-US"/>
        </w:rPr>
        <w:t>gNB</w:t>
      </w:r>
      <w:proofErr w:type="spellEnd"/>
      <w:r w:rsidRPr="00A363E5">
        <w:rPr>
          <w:lang w:val="en-US"/>
        </w:rPr>
        <w:t xml:space="preserve"> after completing the handover.   </w:t>
      </w:r>
    </w:p>
    <w:p w14:paraId="038E69E7" w14:textId="77777777" w:rsidR="003A0F93" w:rsidRPr="00A363E5" w:rsidRDefault="003A0F93" w:rsidP="003A0F93">
      <w:pPr>
        <w:pStyle w:val="AgreementsBox"/>
        <w:ind w:leftChars="129" w:left="559" w:hanging="301"/>
        <w:rPr>
          <w:lang w:val="en-US"/>
        </w:rPr>
      </w:pPr>
      <w:r w:rsidRPr="00A363E5">
        <w:rPr>
          <w:lang w:val="en-US"/>
        </w:rPr>
        <w:t>5.</w:t>
      </w:r>
      <w:r w:rsidRPr="00A363E5">
        <w:rPr>
          <w:lang w:val="en-US"/>
        </w:rPr>
        <w:tab/>
        <w:t xml:space="preserve">Source cell UAI (as is) can be sent from source cell to target cell using existing signaling.   No further optimizations will be considered in RAN2 related to UAI.  </w:t>
      </w:r>
    </w:p>
    <w:p w14:paraId="09817B6B" w14:textId="77777777" w:rsidR="003A0F93" w:rsidRPr="00A363E5" w:rsidRDefault="003A0F93" w:rsidP="003A0F93">
      <w:pPr>
        <w:pStyle w:val="AgreementsBox"/>
        <w:ind w:leftChars="129" w:left="559" w:hanging="301"/>
        <w:rPr>
          <w:lang w:val="en-US"/>
        </w:rPr>
      </w:pPr>
      <w:r w:rsidRPr="00A363E5">
        <w:rPr>
          <w:lang w:val="en-US"/>
        </w:rPr>
        <w:t>6.</w:t>
      </w:r>
      <w:r w:rsidRPr="00A363E5">
        <w:rPr>
          <w:lang w:val="en-US"/>
        </w:rPr>
        <w:tab/>
        <w:t>For BM use case for UE-side model, data collection related configuration(s) (e.g., measurement resources configuration) and associated ID(s) can be included in training data collection configuration.</w:t>
      </w:r>
    </w:p>
    <w:p w14:paraId="476869B3" w14:textId="77777777" w:rsidR="003A0F93" w:rsidRPr="00A363E5" w:rsidRDefault="003A0F93" w:rsidP="003A0F93">
      <w:pPr>
        <w:pStyle w:val="AgreementsBox"/>
        <w:ind w:leftChars="129" w:left="559" w:hanging="301"/>
        <w:rPr>
          <w:lang w:val="en-US"/>
        </w:rPr>
      </w:pPr>
      <w:r w:rsidRPr="00A363E5">
        <w:rPr>
          <w:lang w:val="en-US"/>
        </w:rPr>
        <w:t>7.</w:t>
      </w:r>
      <w:r w:rsidRPr="00A363E5">
        <w:rPr>
          <w:lang w:val="en-US"/>
        </w:rPr>
        <w:tab/>
        <w:t xml:space="preserve">For data collection configuration UE-side model training, the UE can send a request for data collection.   FFS what the request contains.    </w:t>
      </w:r>
    </w:p>
    <w:p w14:paraId="0BABC9DA" w14:textId="77777777" w:rsidR="003A0F93" w:rsidRPr="00A363E5" w:rsidRDefault="003A0F93" w:rsidP="003A0F93">
      <w:pPr>
        <w:pStyle w:val="AgreementsBox"/>
        <w:ind w:leftChars="129" w:left="559" w:hanging="301"/>
        <w:rPr>
          <w:lang w:val="en-US"/>
        </w:rPr>
      </w:pPr>
      <w:r w:rsidRPr="00A363E5">
        <w:rPr>
          <w:lang w:val="en-US"/>
        </w:rPr>
        <w:t>8.</w:t>
      </w:r>
      <w:r w:rsidRPr="00A363E5">
        <w:rPr>
          <w:lang w:val="en-US"/>
        </w:rPr>
        <w:tab/>
        <w:t xml:space="preserve">The network can provide the data collection configuration (at any point in time), with or without UE request.    </w:t>
      </w:r>
    </w:p>
    <w:p w14:paraId="586B7128" w14:textId="77777777" w:rsidR="003A0F93" w:rsidRPr="00A363E5" w:rsidRDefault="003A0F93" w:rsidP="003A0F93">
      <w:pPr>
        <w:pStyle w:val="AgreementsBox"/>
        <w:ind w:leftChars="129" w:left="559" w:hanging="301"/>
        <w:rPr>
          <w:lang w:val="en-US"/>
        </w:rPr>
      </w:pPr>
      <w:r w:rsidRPr="00A363E5">
        <w:rPr>
          <w:lang w:val="en-US"/>
        </w:rPr>
        <w:t>9.</w:t>
      </w:r>
      <w:r w:rsidRPr="00A363E5">
        <w:rPr>
          <w:lang w:val="en-US"/>
        </w:rPr>
        <w:tab/>
        <w:t>The following methods for network control of the initiation and configuration for data collection:</w:t>
      </w:r>
    </w:p>
    <w:p w14:paraId="2CE0F7E1" w14:textId="77777777" w:rsidR="003A0F93" w:rsidRPr="00A363E5" w:rsidRDefault="003A0F93" w:rsidP="003A0F93">
      <w:pPr>
        <w:pStyle w:val="AgreementsBox"/>
        <w:tabs>
          <w:tab w:val="clear" w:pos="1622"/>
          <w:tab w:val="left" w:pos="1701"/>
        </w:tabs>
        <w:ind w:leftChars="129" w:left="842" w:hanging="584"/>
        <w:rPr>
          <w:lang w:val="en-US"/>
        </w:rPr>
      </w:pPr>
      <w:r w:rsidRPr="00A363E5">
        <w:rPr>
          <w:lang w:val="en-US"/>
        </w:rPr>
        <w:tab/>
        <w:t>- The network can decide when to start/stop the data collection and send configuration.</w:t>
      </w:r>
    </w:p>
    <w:p w14:paraId="4D923F3D" w14:textId="77777777" w:rsidR="003A0F93" w:rsidRPr="00A363E5" w:rsidRDefault="003A0F93" w:rsidP="003A0F93">
      <w:pPr>
        <w:pStyle w:val="AgreementsBox"/>
        <w:tabs>
          <w:tab w:val="clear" w:pos="1622"/>
          <w:tab w:val="left" w:pos="1701"/>
        </w:tabs>
        <w:ind w:leftChars="129" w:left="842" w:hanging="584"/>
        <w:rPr>
          <w:lang w:val="en-US"/>
        </w:rPr>
      </w:pPr>
      <w:r>
        <w:rPr>
          <w:lang w:val="en-US"/>
        </w:rPr>
        <w:tab/>
      </w:r>
      <w:r w:rsidRPr="00A363E5">
        <w:rPr>
          <w:lang w:val="en-US"/>
        </w:rPr>
        <w:t>- The network can configure whether UE is allowed to initiate request for data collection.</w:t>
      </w:r>
    </w:p>
    <w:p w14:paraId="7E90F274" w14:textId="77777777" w:rsidR="003A0F93" w:rsidRPr="00F27A2C" w:rsidRDefault="003A0F93" w:rsidP="003A0F93">
      <w:pPr>
        <w:pStyle w:val="AgreementsBox"/>
        <w:ind w:leftChars="129" w:left="559" w:hanging="301"/>
        <w:rPr>
          <w:lang w:val="en-US"/>
        </w:rPr>
      </w:pPr>
      <w:r w:rsidRPr="00A363E5">
        <w:rPr>
          <w:lang w:val="en-US"/>
        </w:rPr>
        <w:t>10.</w:t>
      </w:r>
      <w:r w:rsidRPr="00A363E5">
        <w:rPr>
          <w:lang w:val="en-US"/>
        </w:rPr>
        <w:tab/>
        <w:t>FFS whether an indication from UE to network is needed when UE can’t perform data collection based on received configuration</w:t>
      </w:r>
    </w:p>
    <w:p w14:paraId="4A491705" w14:textId="26517034" w:rsidR="00C23C06" w:rsidRDefault="00C23C06" w:rsidP="00FB4746">
      <w:pPr>
        <w:spacing w:beforeLines="50" w:before="120" w:after="120" w:line="260" w:lineRule="exact"/>
        <w:jc w:val="both"/>
        <w:rPr>
          <w:szCs w:val="21"/>
        </w:rPr>
      </w:pPr>
      <w:r w:rsidRPr="005A59C1">
        <w:rPr>
          <w:szCs w:val="21"/>
        </w:rPr>
        <w:t xml:space="preserve">In this contribution, we will </w:t>
      </w:r>
      <w:r w:rsidR="00F15F63">
        <w:rPr>
          <w:szCs w:val="21"/>
        </w:rPr>
        <w:t xml:space="preserve">further </w:t>
      </w:r>
      <w:r>
        <w:rPr>
          <w:szCs w:val="21"/>
        </w:rPr>
        <w:t>discuss</w:t>
      </w:r>
      <w:r w:rsidRPr="005A59C1">
        <w:rPr>
          <w:szCs w:val="21"/>
        </w:rPr>
        <w:t xml:space="preserve"> </w:t>
      </w:r>
      <w:r>
        <w:rPr>
          <w:szCs w:val="21"/>
        </w:rPr>
        <w:t>the</w:t>
      </w:r>
      <w:r w:rsidRPr="00C67EDD">
        <w:rPr>
          <w:szCs w:val="21"/>
        </w:rPr>
        <w:t xml:space="preserve"> LCM </w:t>
      </w:r>
      <w:r>
        <w:rPr>
          <w:szCs w:val="21"/>
        </w:rPr>
        <w:t>for UE-sided model</w:t>
      </w:r>
      <w:r w:rsidRPr="005A59C1">
        <w:rPr>
          <w:szCs w:val="21"/>
        </w:rPr>
        <w:t xml:space="preserve"> </w:t>
      </w:r>
      <w:r>
        <w:rPr>
          <w:szCs w:val="21"/>
        </w:rPr>
        <w:t xml:space="preserve">for </w:t>
      </w:r>
      <w:r w:rsidR="000A4572">
        <w:rPr>
          <w:szCs w:val="21"/>
        </w:rPr>
        <w:t>b</w:t>
      </w:r>
      <w:r w:rsidRPr="00F3223D">
        <w:rPr>
          <w:szCs w:val="21"/>
        </w:rPr>
        <w:t xml:space="preserve">eam </w:t>
      </w:r>
      <w:r w:rsidR="0013631B">
        <w:rPr>
          <w:rFonts w:hint="eastAsia"/>
          <w:szCs w:val="21"/>
          <w:lang w:eastAsia="zh-CN"/>
        </w:rPr>
        <w:t>m</w:t>
      </w:r>
      <w:r w:rsidRPr="00F3223D">
        <w:rPr>
          <w:szCs w:val="21"/>
        </w:rPr>
        <w:t>anagement use case</w:t>
      </w:r>
      <w:r w:rsidR="00047D91">
        <w:rPr>
          <w:szCs w:val="21"/>
        </w:rPr>
        <w:t xml:space="preserve"> </w:t>
      </w:r>
      <w:r w:rsidR="00047D91">
        <w:rPr>
          <w:rFonts w:hint="eastAsia"/>
          <w:szCs w:val="21"/>
          <w:lang w:eastAsia="zh-CN"/>
        </w:rPr>
        <w:t>based</w:t>
      </w:r>
      <w:r w:rsidR="00047D91">
        <w:rPr>
          <w:szCs w:val="21"/>
        </w:rPr>
        <w:t xml:space="preserve"> on RAN2 agreements and RAN1</w:t>
      </w:r>
      <w:r w:rsidR="00C07A4F">
        <w:rPr>
          <w:szCs w:val="21"/>
        </w:rPr>
        <w:t>’s reply</w:t>
      </w:r>
      <w:r w:rsidR="00047D91">
        <w:rPr>
          <w:szCs w:val="21"/>
        </w:rPr>
        <w:t xml:space="preserve"> </w:t>
      </w:r>
      <w:proofErr w:type="gramStart"/>
      <w:r w:rsidR="00047D91">
        <w:rPr>
          <w:szCs w:val="21"/>
        </w:rPr>
        <w:t>LS[</w:t>
      </w:r>
      <w:proofErr w:type="gramEnd"/>
      <w:r w:rsidR="0013631B">
        <w:rPr>
          <w:szCs w:val="21"/>
        </w:rPr>
        <w:t>1</w:t>
      </w:r>
      <w:r w:rsidR="00047D91">
        <w:rPr>
          <w:szCs w:val="21"/>
        </w:rPr>
        <w:t>]</w:t>
      </w:r>
      <w:r w:rsidRPr="005A59C1">
        <w:rPr>
          <w:szCs w:val="21"/>
        </w:rPr>
        <w:t>.</w:t>
      </w:r>
    </w:p>
    <w:bookmarkEnd w:id="7"/>
    <w:p w14:paraId="63B3B3DF" w14:textId="17750AE5" w:rsidR="00DA6C9D" w:rsidRDefault="00742D51" w:rsidP="00DA6C9D">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Discussion</w:t>
      </w:r>
    </w:p>
    <w:p w14:paraId="64A1A1B7" w14:textId="525B4F66" w:rsidR="009F4779" w:rsidRPr="005A59C1" w:rsidRDefault="009F4779" w:rsidP="009F4779">
      <w:pPr>
        <w:pStyle w:val="Heading2"/>
        <w:numPr>
          <w:ilvl w:val="0"/>
          <w:numId w:val="0"/>
        </w:numPr>
        <w:rPr>
          <w:b w:val="0"/>
          <w:lang w:val="en-US"/>
        </w:rPr>
      </w:pPr>
      <w:r w:rsidRPr="005A59C1">
        <w:rPr>
          <w:b w:val="0"/>
          <w:lang w:val="en-US"/>
        </w:rPr>
        <w:t>2.</w:t>
      </w:r>
      <w:r>
        <w:rPr>
          <w:b w:val="0"/>
          <w:lang w:val="en-US"/>
        </w:rPr>
        <w:t>1</w:t>
      </w:r>
      <w:r w:rsidRPr="005A59C1">
        <w:rPr>
          <w:b w:val="0"/>
          <w:lang w:val="en-US"/>
        </w:rPr>
        <w:t xml:space="preserve"> </w:t>
      </w:r>
      <w:r w:rsidR="00B53087">
        <w:rPr>
          <w:b w:val="0"/>
          <w:lang w:val="en-US"/>
        </w:rPr>
        <w:t>W</w:t>
      </w:r>
      <w:r w:rsidR="00B53087" w:rsidRPr="00B53087">
        <w:rPr>
          <w:b w:val="0"/>
          <w:lang w:val="en-US"/>
        </w:rPr>
        <w:t>hether to us</w:t>
      </w:r>
      <w:r w:rsidR="003419E6">
        <w:rPr>
          <w:b w:val="0"/>
          <w:lang w:val="en-US"/>
        </w:rPr>
        <w:t>e</w:t>
      </w:r>
      <w:r w:rsidR="00B53087" w:rsidRPr="00B53087">
        <w:rPr>
          <w:b w:val="0"/>
          <w:lang w:val="en-US"/>
        </w:rPr>
        <w:t xml:space="preserve"> “functionality” concept</w:t>
      </w:r>
      <w:r w:rsidR="00B53087" w:rsidRPr="00B53087" w:rsidDel="00B53087">
        <w:rPr>
          <w:b w:val="0"/>
          <w:lang w:val="en-US"/>
        </w:rPr>
        <w:t xml:space="preserve"> </w:t>
      </w:r>
      <w:r w:rsidR="001D290C">
        <w:rPr>
          <w:b w:val="0"/>
          <w:lang w:val="en-US"/>
        </w:rPr>
        <w:t>in RAN2</w:t>
      </w:r>
    </w:p>
    <w:p w14:paraId="35BE82AC" w14:textId="1401D034" w:rsidR="00E82D05" w:rsidRDefault="00E82D05" w:rsidP="00394E32">
      <w:pPr>
        <w:spacing w:after="120" w:line="260" w:lineRule="exact"/>
        <w:jc w:val="both"/>
        <w:rPr>
          <w:lang w:eastAsia="zh-CN"/>
        </w:rPr>
      </w:pPr>
      <w:r>
        <w:rPr>
          <w:rFonts w:hint="eastAsia"/>
          <w:lang w:eastAsia="zh-CN"/>
        </w:rPr>
        <w:t>I</w:t>
      </w:r>
      <w:r>
        <w:rPr>
          <w:lang w:eastAsia="zh-CN"/>
        </w:rPr>
        <w:t>n the RAN1’s reply LS [</w:t>
      </w:r>
      <w:r w:rsidR="0013631B">
        <w:rPr>
          <w:lang w:eastAsia="zh-CN"/>
        </w:rPr>
        <w:t>1</w:t>
      </w:r>
      <w:r>
        <w:rPr>
          <w:lang w:eastAsia="zh-CN"/>
        </w:rPr>
        <w:t>]:</w:t>
      </w:r>
    </w:p>
    <w:tbl>
      <w:tblPr>
        <w:tblStyle w:val="TableGrid"/>
        <w:tblW w:w="0" w:type="auto"/>
        <w:tblLook w:val="04A0" w:firstRow="1" w:lastRow="0" w:firstColumn="1" w:lastColumn="0" w:noHBand="0" w:noVBand="1"/>
      </w:tblPr>
      <w:tblGrid>
        <w:gridCol w:w="9060"/>
      </w:tblGrid>
      <w:tr w:rsidR="00E82D05" w14:paraId="753A13DB" w14:textId="77777777" w:rsidTr="00E82D05">
        <w:tc>
          <w:tcPr>
            <w:tcW w:w="9060" w:type="dxa"/>
          </w:tcPr>
          <w:p w14:paraId="6DE92E89" w14:textId="77777777" w:rsidR="000808ED" w:rsidRDefault="000808ED" w:rsidP="000808ED">
            <w:pPr>
              <w:rPr>
                <w:rFonts w:ascii="Arial" w:eastAsia="Malgun Gothic" w:hAnsi="Arial" w:cs="Arial"/>
                <w:sz w:val="18"/>
                <w:szCs w:val="18"/>
                <w:lang w:eastAsia="zh-CN"/>
              </w:rPr>
            </w:pPr>
            <w:r>
              <w:rPr>
                <w:rFonts w:ascii="Arial" w:hAnsi="Arial" w:cs="Arial"/>
                <w:sz w:val="18"/>
                <w:szCs w:val="18"/>
                <w:lang w:eastAsia="zh-CN"/>
              </w:rPr>
              <w:t xml:space="preserve">In RAN1’s discussion of RAN 2 terminologies on beam management, </w:t>
            </w:r>
          </w:p>
          <w:p w14:paraId="25AB417F" w14:textId="77777777" w:rsidR="000808ED" w:rsidRPr="00B47426" w:rsidRDefault="000808ED" w:rsidP="00815B2B">
            <w:pPr>
              <w:pStyle w:val="ListParagraph"/>
              <w:widowControl/>
              <w:numPr>
                <w:ilvl w:val="0"/>
                <w:numId w:val="12"/>
              </w:numPr>
              <w:spacing w:before="156" w:after="156" w:line="276" w:lineRule="auto"/>
              <w:ind w:firstLineChars="0"/>
              <w:contextualSpacing/>
              <w:jc w:val="left"/>
              <w:rPr>
                <w:rFonts w:ascii="Arial" w:eastAsia="Malgun Gothic" w:hAnsi="Arial" w:cs="Arial"/>
                <w:color w:val="FF0000"/>
                <w:sz w:val="18"/>
                <w:szCs w:val="18"/>
                <w:highlight w:val="yellow"/>
              </w:rPr>
            </w:pPr>
            <w:r w:rsidRPr="00B47426">
              <w:rPr>
                <w:rFonts w:ascii="Arial" w:eastAsia="Malgun Gothic" w:hAnsi="Arial" w:cs="Arial"/>
                <w:sz w:val="18"/>
                <w:szCs w:val="18"/>
                <w:highlight w:val="yellow"/>
              </w:rPr>
              <w:t>The concept/terminology “functionality</w:t>
            </w:r>
            <w:r w:rsidRPr="00B47426">
              <w:rPr>
                <w:rFonts w:ascii="Arial" w:hAnsi="Arial" w:cs="Arial"/>
                <w:sz w:val="18"/>
                <w:szCs w:val="18"/>
                <w:highlight w:val="yellow"/>
              </w:rPr>
              <w:t xml:space="preserve">” </w:t>
            </w:r>
            <w:r w:rsidRPr="00B47426">
              <w:rPr>
                <w:rFonts w:ascii="Arial" w:eastAsia="Malgun Gothic" w:hAnsi="Arial" w:cs="Arial"/>
                <w:sz w:val="18"/>
                <w:szCs w:val="18"/>
                <w:highlight w:val="yellow"/>
              </w:rPr>
              <w:t xml:space="preserve">of </w:t>
            </w:r>
            <w:r w:rsidRPr="00B47426">
              <w:rPr>
                <w:rFonts w:ascii="Arial" w:eastAsia="Malgun Gothic" w:hAnsi="Arial" w:cs="Arial"/>
                <w:b/>
                <w:bCs/>
                <w:sz w:val="18"/>
                <w:szCs w:val="18"/>
                <w:highlight w:val="yellow"/>
              </w:rPr>
              <w:t>Supported functionalities</w:t>
            </w:r>
            <w:r w:rsidRPr="00B47426">
              <w:rPr>
                <w:rFonts w:ascii="Arial" w:eastAsia="Malgun Gothic" w:hAnsi="Arial" w:cs="Arial"/>
                <w:sz w:val="18"/>
                <w:szCs w:val="18"/>
                <w:highlight w:val="yellow"/>
              </w:rPr>
              <w:t xml:space="preserve"> may refer to UE-capability information/parameters i.e., Rel-19 AI/ML-enabled Features/FGs</w:t>
            </w:r>
            <w:r w:rsidRPr="00B47426">
              <w:rPr>
                <w:rFonts w:ascii="Arial" w:hAnsi="Arial" w:cs="Arial"/>
                <w:color w:val="FF0000"/>
                <w:sz w:val="18"/>
                <w:szCs w:val="18"/>
                <w:highlight w:val="yellow"/>
              </w:rPr>
              <w:t xml:space="preserve"> </w:t>
            </w:r>
          </w:p>
          <w:p w14:paraId="35FC6534" w14:textId="77777777" w:rsidR="000808ED" w:rsidRPr="00B47426" w:rsidRDefault="000808ED" w:rsidP="00815B2B">
            <w:pPr>
              <w:pStyle w:val="ListParagraph"/>
              <w:widowControl/>
              <w:numPr>
                <w:ilvl w:val="0"/>
                <w:numId w:val="12"/>
              </w:numPr>
              <w:spacing w:before="156" w:after="156" w:line="276" w:lineRule="auto"/>
              <w:ind w:firstLineChars="0"/>
              <w:contextualSpacing/>
              <w:jc w:val="left"/>
              <w:rPr>
                <w:rFonts w:ascii="Arial" w:eastAsia="Malgun Gothic" w:hAnsi="Arial" w:cs="Arial"/>
                <w:sz w:val="18"/>
                <w:szCs w:val="18"/>
                <w:highlight w:val="yellow"/>
              </w:rPr>
            </w:pPr>
            <w:r w:rsidRPr="00B47426">
              <w:rPr>
                <w:rFonts w:ascii="Arial" w:eastAsia="Malgun Gothic" w:hAnsi="Arial" w:cs="Arial"/>
                <w:sz w:val="18"/>
                <w:szCs w:val="18"/>
                <w:highlight w:val="yellow"/>
              </w:rPr>
              <w:t>The concept/terminology “functionality</w:t>
            </w:r>
            <w:r w:rsidRPr="00B47426">
              <w:rPr>
                <w:rFonts w:ascii="Arial" w:hAnsi="Arial" w:cs="Arial"/>
                <w:sz w:val="18"/>
                <w:szCs w:val="18"/>
                <w:highlight w:val="yellow"/>
              </w:rPr>
              <w:t xml:space="preserve">” </w:t>
            </w:r>
            <w:r w:rsidRPr="00B47426">
              <w:rPr>
                <w:rFonts w:ascii="Arial" w:eastAsia="Malgun Gothic" w:hAnsi="Arial" w:cs="Arial"/>
                <w:sz w:val="18"/>
                <w:szCs w:val="18"/>
                <w:highlight w:val="yellow"/>
              </w:rPr>
              <w:t xml:space="preserve">of </w:t>
            </w:r>
            <w:r w:rsidRPr="00B47426">
              <w:rPr>
                <w:rFonts w:ascii="Arial" w:eastAsia="Malgun Gothic" w:hAnsi="Arial" w:cs="Arial"/>
                <w:b/>
                <w:bCs/>
                <w:sz w:val="18"/>
                <w:szCs w:val="18"/>
                <w:highlight w:val="yellow"/>
              </w:rPr>
              <w:t>Applicable functionalities</w:t>
            </w:r>
            <w:r w:rsidRPr="00B47426">
              <w:rPr>
                <w:rFonts w:ascii="Arial" w:eastAsia="Malgun Gothic" w:hAnsi="Arial" w:cs="Arial"/>
                <w:sz w:val="18"/>
                <w:szCs w:val="18"/>
                <w:highlight w:val="yellow"/>
              </w:rPr>
              <w:t xml:space="preserve"> may refer to </w:t>
            </w:r>
            <w:r w:rsidRPr="00B47426">
              <w:rPr>
                <w:rFonts w:ascii="Arial" w:eastAsia="Malgun Gothic" w:hAnsi="Arial" w:cs="Arial"/>
                <w:i/>
                <w:iCs/>
                <w:sz w:val="18"/>
                <w:szCs w:val="18"/>
                <w:highlight w:val="yellow"/>
              </w:rPr>
              <w:t>CSI-</w:t>
            </w:r>
            <w:proofErr w:type="spellStart"/>
            <w:r w:rsidRPr="00B47426">
              <w:rPr>
                <w:rFonts w:ascii="Arial" w:eastAsia="Malgun Gothic" w:hAnsi="Arial" w:cs="Arial"/>
                <w:i/>
                <w:iCs/>
                <w:sz w:val="18"/>
                <w:szCs w:val="18"/>
                <w:highlight w:val="yellow"/>
              </w:rPr>
              <w:t>ReportConfig</w:t>
            </w:r>
            <w:proofErr w:type="spellEnd"/>
            <w:r w:rsidRPr="00B47426">
              <w:rPr>
                <w:rFonts w:ascii="Arial" w:eastAsia="Malgun Gothic" w:hAnsi="Arial" w:cs="Arial"/>
                <w:sz w:val="18"/>
                <w:szCs w:val="18"/>
                <w:highlight w:val="yellow"/>
              </w:rPr>
              <w:t xml:space="preserve"> for inference configuration or a set of inference related parameters </w:t>
            </w:r>
          </w:p>
          <w:p w14:paraId="2EC33AFB" w14:textId="77777777" w:rsidR="000808ED" w:rsidRPr="00B47426" w:rsidRDefault="000808ED" w:rsidP="00815B2B">
            <w:pPr>
              <w:pStyle w:val="ListParagraph"/>
              <w:widowControl/>
              <w:numPr>
                <w:ilvl w:val="0"/>
                <w:numId w:val="12"/>
              </w:numPr>
              <w:tabs>
                <w:tab w:val="left" w:pos="360"/>
                <w:tab w:val="left" w:pos="709"/>
              </w:tabs>
              <w:spacing w:before="156" w:after="156" w:line="276" w:lineRule="auto"/>
              <w:ind w:firstLineChars="0"/>
              <w:contextualSpacing/>
              <w:jc w:val="left"/>
              <w:rPr>
                <w:rFonts w:ascii="Arial" w:eastAsia="Malgun Gothic" w:hAnsi="Arial" w:cs="Arial"/>
                <w:sz w:val="18"/>
                <w:szCs w:val="18"/>
                <w:highlight w:val="yellow"/>
              </w:rPr>
            </w:pPr>
            <w:r w:rsidRPr="00B47426">
              <w:rPr>
                <w:rFonts w:ascii="Arial" w:eastAsia="Malgun Gothic" w:hAnsi="Arial" w:cs="Arial"/>
                <w:sz w:val="18"/>
                <w:szCs w:val="18"/>
                <w:highlight w:val="yellow"/>
              </w:rPr>
              <w:lastRenderedPageBreak/>
              <w:t xml:space="preserve">The </w:t>
            </w:r>
            <w:r w:rsidRPr="00B47426">
              <w:rPr>
                <w:rFonts w:ascii="Arial" w:eastAsia="Malgun Gothic" w:hAnsi="Arial" w:cs="Arial"/>
                <w:b/>
                <w:bCs/>
                <w:sz w:val="18"/>
                <w:szCs w:val="18"/>
                <w:highlight w:val="yellow"/>
              </w:rPr>
              <w:t>Activated functionalities</w:t>
            </w:r>
            <w:r w:rsidRPr="00B47426">
              <w:rPr>
                <w:rFonts w:ascii="Arial" w:eastAsia="Malgun Gothic" w:hAnsi="Arial" w:cs="Arial"/>
                <w:sz w:val="18"/>
                <w:szCs w:val="18"/>
                <w:highlight w:val="yellow"/>
              </w:rPr>
              <w:t xml:space="preserve"> may be enabled based on CSI framework.</w:t>
            </w:r>
          </w:p>
          <w:p w14:paraId="12BA86C7" w14:textId="77777777" w:rsidR="000808ED" w:rsidRDefault="000808ED" w:rsidP="000808ED">
            <w:pPr>
              <w:rPr>
                <w:rFonts w:ascii="Arial" w:eastAsia="Malgun Gothic" w:hAnsi="Arial" w:cs="Arial"/>
                <w:strike/>
                <w:color w:val="FF0000"/>
                <w:sz w:val="18"/>
                <w:szCs w:val="18"/>
                <w:lang w:eastAsia="zh-CN"/>
              </w:rPr>
            </w:pPr>
            <w:r w:rsidRPr="00B47426">
              <w:rPr>
                <w:rFonts w:ascii="Arial" w:hAnsi="Arial" w:cs="Arial"/>
                <w:sz w:val="18"/>
                <w:szCs w:val="18"/>
                <w:highlight w:val="yellow"/>
                <w:lang w:eastAsia="zh-CN"/>
              </w:rPr>
              <w:t xml:space="preserve">Therefore, the meaning and the granularity of “functionality” for </w:t>
            </w:r>
            <w:r w:rsidRPr="00B47426">
              <w:rPr>
                <w:rFonts w:ascii="Arial" w:hAnsi="Arial" w:cs="Arial"/>
                <w:b/>
                <w:bCs/>
                <w:sz w:val="18"/>
                <w:szCs w:val="18"/>
                <w:highlight w:val="yellow"/>
                <w:lang w:eastAsia="zh-CN"/>
              </w:rPr>
              <w:t xml:space="preserve">Applicable functionalities, </w:t>
            </w:r>
            <w:proofErr w:type="gramStart"/>
            <w:r w:rsidRPr="00B47426">
              <w:rPr>
                <w:rFonts w:ascii="Arial" w:hAnsi="Arial" w:cs="Arial"/>
                <w:b/>
                <w:bCs/>
                <w:sz w:val="18"/>
                <w:szCs w:val="18"/>
                <w:highlight w:val="yellow"/>
                <w:lang w:eastAsia="zh-CN"/>
              </w:rPr>
              <w:t>Activated</w:t>
            </w:r>
            <w:proofErr w:type="gramEnd"/>
            <w:r w:rsidRPr="00B47426">
              <w:rPr>
                <w:rFonts w:ascii="Arial" w:hAnsi="Arial" w:cs="Arial"/>
                <w:b/>
                <w:bCs/>
                <w:sz w:val="18"/>
                <w:szCs w:val="18"/>
                <w:highlight w:val="yellow"/>
                <w:lang w:eastAsia="zh-CN"/>
              </w:rPr>
              <w:t xml:space="preserve"> functionalities and Supported functionalities </w:t>
            </w:r>
            <w:r w:rsidRPr="00B47426">
              <w:rPr>
                <w:rFonts w:ascii="Arial" w:hAnsi="Arial" w:cs="Arial"/>
                <w:sz w:val="18"/>
                <w:szCs w:val="18"/>
                <w:highlight w:val="yellow"/>
                <w:lang w:eastAsia="zh-CN"/>
              </w:rPr>
              <w:t>may or may not be the same</w:t>
            </w:r>
            <w:r>
              <w:rPr>
                <w:rFonts w:ascii="Arial" w:hAnsi="Arial" w:cs="Arial"/>
                <w:sz w:val="18"/>
                <w:szCs w:val="18"/>
                <w:lang w:eastAsia="zh-CN"/>
              </w:rPr>
              <w:t>.</w:t>
            </w:r>
            <w:r>
              <w:rPr>
                <w:rFonts w:ascii="Arial" w:hAnsi="Arial" w:cs="Arial"/>
                <w:sz w:val="18"/>
                <w:szCs w:val="18"/>
                <w:lang w:val="en-GB" w:eastAsia="zh-CN"/>
              </w:rPr>
              <w:t xml:space="preserve"> </w:t>
            </w:r>
          </w:p>
          <w:p w14:paraId="46D416D4" w14:textId="77777777" w:rsidR="00E82D05" w:rsidRDefault="000808ED" w:rsidP="00394E32">
            <w:pPr>
              <w:spacing w:after="120" w:line="260" w:lineRule="exact"/>
              <w:jc w:val="both"/>
              <w:rPr>
                <w:lang w:eastAsia="zh-CN"/>
              </w:rPr>
            </w:pPr>
            <w:r>
              <w:rPr>
                <w:lang w:eastAsia="zh-CN"/>
              </w:rPr>
              <w:t>…</w:t>
            </w:r>
          </w:p>
          <w:p w14:paraId="48DE6E4B" w14:textId="77777777" w:rsidR="000808ED" w:rsidRDefault="000808ED" w:rsidP="000808ED">
            <w:pPr>
              <w:pStyle w:val="CommentText"/>
              <w:spacing w:after="180" w:line="276" w:lineRule="auto"/>
              <w:rPr>
                <w:rFonts w:eastAsia="Malgun Gothic" w:cs="Arial"/>
                <w:b/>
                <w:bCs/>
                <w:sz w:val="18"/>
                <w:szCs w:val="18"/>
                <w:lang w:eastAsia="ko-KR"/>
              </w:rPr>
            </w:pPr>
            <w:r>
              <w:rPr>
                <w:rFonts w:eastAsia="Malgun Gothic" w:cs="Arial"/>
                <w:b/>
                <w:bCs/>
                <w:sz w:val="18"/>
                <w:szCs w:val="18"/>
                <w:lang w:eastAsia="ko-KR"/>
              </w:rPr>
              <w:t>Q1: In Step 2, what is the granularity of functionality? For example, whether it is a use case (</w:t>
            </w:r>
            <w:proofErr w:type="gramStart"/>
            <w:r>
              <w:rPr>
                <w:rFonts w:eastAsia="Malgun Gothic" w:cs="Arial"/>
                <w:b/>
                <w:bCs/>
                <w:sz w:val="18"/>
                <w:szCs w:val="18"/>
                <w:lang w:eastAsia="ko-KR"/>
              </w:rPr>
              <w:t>e.g.</w:t>
            </w:r>
            <w:proofErr w:type="gramEnd"/>
            <w:r>
              <w:rPr>
                <w:rFonts w:eastAsia="Malgun Gothic" w:cs="Arial"/>
                <w:b/>
                <w:bCs/>
                <w:sz w:val="18"/>
                <w:szCs w:val="18"/>
                <w:lang w:eastAsia="ko-KR"/>
              </w:rPr>
              <w:t xml:space="preserve"> beam management), whether it is a sub-use case (e.g. beam management Case 1), or others?</w:t>
            </w:r>
          </w:p>
          <w:p w14:paraId="246942F2" w14:textId="06AA4FF1" w:rsidR="000808ED" w:rsidRDefault="000808ED" w:rsidP="00CF1003">
            <w:pPr>
              <w:spacing w:beforeLines="50" w:before="120" w:afterLines="50" w:after="120"/>
              <w:jc w:val="both"/>
              <w:rPr>
                <w:lang w:eastAsia="zh-CN"/>
              </w:rPr>
            </w:pPr>
            <w:r>
              <w:rPr>
                <w:rFonts w:ascii="Arial" w:hAnsi="Arial" w:cs="Arial"/>
                <w:b/>
                <w:bCs/>
                <w:sz w:val="18"/>
                <w:szCs w:val="18"/>
                <w:lang w:eastAsia="zh-CN"/>
              </w:rPr>
              <w:t>Answer to Q1:</w:t>
            </w:r>
            <w:r>
              <w:rPr>
                <w:rFonts w:ascii="Arial" w:hAnsi="Arial" w:cs="Arial"/>
                <w:sz w:val="18"/>
                <w:szCs w:val="18"/>
                <w:lang w:eastAsia="zh-CN"/>
              </w:rPr>
              <w:t xml:space="preserve"> </w:t>
            </w:r>
            <w:r>
              <w:rPr>
                <w:rFonts w:ascii="Arial" w:eastAsia="等线" w:hAnsi="Arial" w:cs="Arial"/>
                <w:sz w:val="18"/>
                <w:szCs w:val="18"/>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tc>
      </w:tr>
    </w:tbl>
    <w:p w14:paraId="74357E65" w14:textId="50E47702" w:rsidR="00C07A4F" w:rsidRDefault="00400853" w:rsidP="009223D0">
      <w:pPr>
        <w:spacing w:before="240" w:after="120" w:line="260" w:lineRule="exact"/>
        <w:jc w:val="both"/>
        <w:rPr>
          <w:lang w:eastAsia="zh-CN"/>
        </w:rPr>
      </w:pPr>
      <w:r>
        <w:rPr>
          <w:rFonts w:hint="eastAsia"/>
          <w:lang w:eastAsia="zh-CN"/>
        </w:rPr>
        <w:lastRenderedPageBreak/>
        <w:t>R</w:t>
      </w:r>
      <w:r>
        <w:rPr>
          <w:lang w:eastAsia="zh-CN"/>
        </w:rPr>
        <w:t>AN1 think</w:t>
      </w:r>
      <w:r w:rsidR="000A4572">
        <w:rPr>
          <w:lang w:eastAsia="zh-CN"/>
        </w:rPr>
        <w:t>s</w:t>
      </w:r>
      <w:r>
        <w:rPr>
          <w:lang w:eastAsia="zh-CN"/>
        </w:rPr>
        <w:t xml:space="preserve"> that </w:t>
      </w:r>
      <w:r w:rsidRPr="00400853">
        <w:rPr>
          <w:lang w:eastAsia="zh-CN"/>
        </w:rPr>
        <w:t xml:space="preserve">the meaning and the granularity of “functionality” for Applicable functionalities, </w:t>
      </w:r>
      <w:proofErr w:type="gramStart"/>
      <w:r w:rsidRPr="00400853">
        <w:rPr>
          <w:lang w:eastAsia="zh-CN"/>
        </w:rPr>
        <w:t>Activated</w:t>
      </w:r>
      <w:proofErr w:type="gramEnd"/>
      <w:r w:rsidRPr="00400853">
        <w:rPr>
          <w:lang w:eastAsia="zh-CN"/>
        </w:rPr>
        <w:t xml:space="preserve"> functionalities and Supported functionalities may or may not be the same</w:t>
      </w:r>
      <w:r w:rsidR="00D51D25">
        <w:rPr>
          <w:lang w:eastAsia="zh-CN"/>
        </w:rPr>
        <w:t xml:space="preserve">, and they </w:t>
      </w:r>
      <w:r w:rsidR="00D51D25" w:rsidRPr="00D51D25">
        <w:rPr>
          <w:lang w:eastAsia="zh-CN"/>
        </w:rPr>
        <w:t>refer to</w:t>
      </w:r>
      <w:r w:rsidR="00D51D25">
        <w:rPr>
          <w:lang w:eastAsia="zh-CN"/>
        </w:rPr>
        <w:t xml:space="preserve"> different things. </w:t>
      </w:r>
      <w:r>
        <w:rPr>
          <w:lang w:eastAsia="zh-CN"/>
        </w:rPr>
        <w:t>Moreover, i</w:t>
      </w:r>
      <w:r w:rsidR="00513FD4">
        <w:rPr>
          <w:lang w:eastAsia="zh-CN"/>
        </w:rPr>
        <w:t>f go</w:t>
      </w:r>
      <w:r>
        <w:rPr>
          <w:lang w:eastAsia="zh-CN"/>
        </w:rPr>
        <w:t>ing</w:t>
      </w:r>
      <w:r w:rsidR="00513FD4">
        <w:rPr>
          <w:lang w:eastAsia="zh-CN"/>
        </w:rPr>
        <w:t xml:space="preserve"> through RAN1’s chairman </w:t>
      </w:r>
      <w:proofErr w:type="gramStart"/>
      <w:r w:rsidR="00513FD4">
        <w:rPr>
          <w:lang w:eastAsia="zh-CN"/>
        </w:rPr>
        <w:t>note</w:t>
      </w:r>
      <w:proofErr w:type="gramEnd"/>
      <w:r w:rsidR="00513FD4">
        <w:rPr>
          <w:lang w:eastAsia="zh-CN"/>
        </w:rPr>
        <w:t xml:space="preserve"> in </w:t>
      </w:r>
      <w:r w:rsidR="000A4572">
        <w:rPr>
          <w:lang w:eastAsia="zh-CN"/>
        </w:rPr>
        <w:t xml:space="preserve">the </w:t>
      </w:r>
      <w:r w:rsidR="00513FD4">
        <w:rPr>
          <w:lang w:eastAsia="zh-CN"/>
        </w:rPr>
        <w:t xml:space="preserve">RAN1#119 meeting, </w:t>
      </w:r>
      <w:r w:rsidR="00BE6921">
        <w:rPr>
          <w:lang w:eastAsia="zh-CN"/>
        </w:rPr>
        <w:t xml:space="preserve">it seems that </w:t>
      </w:r>
      <w:r w:rsidR="00513FD4">
        <w:rPr>
          <w:lang w:eastAsia="zh-CN"/>
        </w:rPr>
        <w:t xml:space="preserve">RAN1 is avoiding to use the </w:t>
      </w:r>
      <w:r w:rsidRPr="00400853">
        <w:rPr>
          <w:lang w:eastAsia="zh-CN"/>
        </w:rPr>
        <w:t>“</w:t>
      </w:r>
      <w:r w:rsidR="00513FD4" w:rsidRPr="00513FD4">
        <w:rPr>
          <w:lang w:eastAsia="zh-CN"/>
        </w:rPr>
        <w:t>functionality</w:t>
      </w:r>
      <w:r w:rsidRPr="00400853">
        <w:rPr>
          <w:lang w:eastAsia="zh-CN"/>
        </w:rPr>
        <w:t>”</w:t>
      </w:r>
      <w:r w:rsidR="00513FD4" w:rsidRPr="00513FD4">
        <w:rPr>
          <w:lang w:eastAsia="zh-CN"/>
        </w:rPr>
        <w:t xml:space="preserve"> concept</w:t>
      </w:r>
      <w:r>
        <w:rPr>
          <w:lang w:eastAsia="zh-CN"/>
        </w:rPr>
        <w:t>.</w:t>
      </w:r>
      <w:r w:rsidR="00184AF5">
        <w:rPr>
          <w:lang w:eastAsia="zh-CN"/>
        </w:rPr>
        <w:t xml:space="preserve"> O</w:t>
      </w:r>
      <w:r w:rsidR="00D51D25">
        <w:rPr>
          <w:lang w:eastAsia="zh-CN"/>
        </w:rPr>
        <w:t xml:space="preserve">ne issue is </w:t>
      </w:r>
      <w:r w:rsidR="00D51D25" w:rsidRPr="00D51D25">
        <w:rPr>
          <w:lang w:eastAsia="zh-CN"/>
        </w:rPr>
        <w:t xml:space="preserve">whether </w:t>
      </w:r>
      <w:r w:rsidR="001D290C">
        <w:rPr>
          <w:lang w:eastAsia="zh-CN"/>
        </w:rPr>
        <w:t>to</w:t>
      </w:r>
      <w:r w:rsidR="00D51D25" w:rsidRPr="00D51D25">
        <w:rPr>
          <w:lang w:eastAsia="zh-CN"/>
        </w:rPr>
        <w:t xml:space="preserve"> remain using the “functionality” concept in RAN2 from the RAN2’s perspective.</w:t>
      </w:r>
      <w:r w:rsidR="008078DE">
        <w:rPr>
          <w:lang w:eastAsia="zh-CN"/>
        </w:rPr>
        <w:t xml:space="preserve"> </w:t>
      </w:r>
      <w:r w:rsidR="00184AF5">
        <w:rPr>
          <w:lang w:eastAsia="zh-CN"/>
        </w:rPr>
        <w:t xml:space="preserve">We think that it may be too early to make the conclusion. </w:t>
      </w:r>
      <w:r w:rsidR="008078DE">
        <w:rPr>
          <w:lang w:eastAsia="zh-CN"/>
        </w:rPr>
        <w:t xml:space="preserve">We </w:t>
      </w:r>
      <w:r w:rsidR="00247BDB">
        <w:rPr>
          <w:lang w:eastAsia="zh-CN"/>
        </w:rPr>
        <w:t xml:space="preserve">suggest </w:t>
      </w:r>
      <w:r w:rsidR="008078DE">
        <w:rPr>
          <w:lang w:eastAsia="zh-CN"/>
        </w:rPr>
        <w:t xml:space="preserve">RAN2 </w:t>
      </w:r>
      <w:r w:rsidR="00247BDB">
        <w:rPr>
          <w:lang w:eastAsia="zh-CN"/>
        </w:rPr>
        <w:t xml:space="preserve">to </w:t>
      </w:r>
      <w:r w:rsidR="00184AF5">
        <w:rPr>
          <w:lang w:eastAsia="zh-CN"/>
        </w:rPr>
        <w:t xml:space="preserve">keep the term on the table </w:t>
      </w:r>
      <w:r w:rsidR="00F27330">
        <w:rPr>
          <w:lang w:eastAsia="zh-CN"/>
        </w:rPr>
        <w:t xml:space="preserve">now </w:t>
      </w:r>
      <w:r w:rsidR="00184AF5">
        <w:rPr>
          <w:lang w:eastAsia="zh-CN"/>
        </w:rPr>
        <w:t xml:space="preserve">and </w:t>
      </w:r>
      <w:r w:rsidR="00F27330">
        <w:rPr>
          <w:lang w:eastAsia="zh-CN"/>
        </w:rPr>
        <w:t>w</w:t>
      </w:r>
      <w:r w:rsidR="00F27330" w:rsidRPr="00F27330">
        <w:rPr>
          <w:lang w:eastAsia="zh-CN"/>
        </w:rPr>
        <w:t xml:space="preserve">hether it needs to be explicitly used in the specification can be discussed during the stage 3 </w:t>
      </w:r>
      <w:r w:rsidR="00F27330">
        <w:rPr>
          <w:lang w:eastAsia="zh-CN"/>
        </w:rPr>
        <w:t>phase</w:t>
      </w:r>
      <w:r w:rsidR="008078DE">
        <w:rPr>
          <w:lang w:eastAsia="zh-CN"/>
        </w:rPr>
        <w:t>.</w:t>
      </w:r>
    </w:p>
    <w:p w14:paraId="578DB78D" w14:textId="7C02F1D2" w:rsidR="00250EC0" w:rsidRPr="00435816" w:rsidRDefault="00812235" w:rsidP="00435816">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435816">
        <w:rPr>
          <w:rFonts w:eastAsiaTheme="minorEastAsia"/>
          <w:bCs/>
          <w:lang w:val="en-GB" w:eastAsia="zh-CN"/>
        </w:rPr>
        <w:t>From the RAN2’s perspective, keep the “functionality” concept on the table now and whether it needs to be explicitly used in the specification can be discussed during the stage 3 phase</w:t>
      </w:r>
      <w:r w:rsidR="00250EC0" w:rsidRPr="00435816">
        <w:rPr>
          <w:rFonts w:eastAsiaTheme="minorEastAsia"/>
          <w:bCs/>
          <w:lang w:val="en-GB" w:eastAsia="zh-CN"/>
        </w:rPr>
        <w:t>.</w:t>
      </w:r>
    </w:p>
    <w:p w14:paraId="74AC8E2D" w14:textId="5B688362" w:rsidR="009032EE" w:rsidRDefault="009032EE" w:rsidP="00060FA8">
      <w:pPr>
        <w:pStyle w:val="Heading2"/>
        <w:numPr>
          <w:ilvl w:val="0"/>
          <w:numId w:val="0"/>
        </w:numPr>
        <w:ind w:left="566" w:hangingChars="177" w:hanging="566"/>
        <w:rPr>
          <w:b w:val="0"/>
          <w:lang w:val="en-US"/>
        </w:rPr>
      </w:pPr>
      <w:r w:rsidRPr="005A59C1">
        <w:rPr>
          <w:b w:val="0"/>
          <w:lang w:val="en-US"/>
        </w:rPr>
        <w:t>2.</w:t>
      </w:r>
      <w:r>
        <w:rPr>
          <w:b w:val="0"/>
          <w:lang w:val="en-US"/>
        </w:rPr>
        <w:t>2</w:t>
      </w:r>
      <w:r w:rsidRPr="005A59C1">
        <w:rPr>
          <w:b w:val="0"/>
          <w:lang w:val="en-US"/>
        </w:rPr>
        <w:t xml:space="preserve"> </w:t>
      </w:r>
      <w:proofErr w:type="spellStart"/>
      <w:r>
        <w:rPr>
          <w:b w:val="0"/>
          <w:lang w:val="en-US"/>
        </w:rPr>
        <w:t>Signalling</w:t>
      </w:r>
      <w:proofErr w:type="spellEnd"/>
      <w:r>
        <w:rPr>
          <w:b w:val="0"/>
          <w:lang w:val="en-US"/>
        </w:rPr>
        <w:t xml:space="preserve"> for </w:t>
      </w:r>
      <w:r w:rsidRPr="009032EE">
        <w:rPr>
          <w:b w:val="0"/>
          <w:lang w:val="en-US"/>
        </w:rPr>
        <w:t>inference configuration</w:t>
      </w:r>
      <w:r>
        <w:rPr>
          <w:b w:val="0"/>
          <w:lang w:val="en-US"/>
        </w:rPr>
        <w:t xml:space="preserve"> and a</w:t>
      </w:r>
      <w:r w:rsidRPr="009032EE">
        <w:rPr>
          <w:b w:val="0"/>
          <w:lang w:val="en-US"/>
        </w:rPr>
        <w:t>pplicability reporting</w:t>
      </w:r>
    </w:p>
    <w:p w14:paraId="19BEDAF7" w14:textId="4D0092D3" w:rsidR="009B0465" w:rsidRDefault="009032EE" w:rsidP="00394E32">
      <w:pPr>
        <w:spacing w:after="120" w:line="260" w:lineRule="exact"/>
        <w:jc w:val="both"/>
        <w:rPr>
          <w:lang w:eastAsia="zh-CN"/>
        </w:rPr>
      </w:pPr>
      <w:r>
        <w:rPr>
          <w:lang w:eastAsia="zh-CN"/>
        </w:rPr>
        <w:t xml:space="preserve">Based on current RAN1 and RAN2 agreements, we think that it can be </w:t>
      </w:r>
      <w:r w:rsidRPr="009032EE">
        <w:rPr>
          <w:lang w:eastAsia="zh-CN"/>
        </w:rPr>
        <w:t>categorize</w:t>
      </w:r>
      <w:r>
        <w:rPr>
          <w:lang w:eastAsia="zh-CN"/>
        </w:rPr>
        <w:t>d into</w:t>
      </w:r>
      <w:r w:rsidRPr="009032EE">
        <w:rPr>
          <w:lang w:eastAsia="zh-CN"/>
        </w:rPr>
        <w:t xml:space="preserve"> </w:t>
      </w:r>
      <w:r>
        <w:rPr>
          <w:lang w:eastAsia="zh-CN"/>
        </w:rPr>
        <w:t xml:space="preserve">two </w:t>
      </w:r>
      <w:r w:rsidR="005E3309">
        <w:rPr>
          <w:lang w:eastAsia="zh-CN"/>
        </w:rPr>
        <w:t>aspect</w:t>
      </w:r>
      <w:r>
        <w:rPr>
          <w:lang w:eastAsia="zh-CN"/>
        </w:rPr>
        <w:t xml:space="preserve">s from </w:t>
      </w:r>
      <w:r w:rsidR="000A4572">
        <w:rPr>
          <w:lang w:eastAsia="zh-CN"/>
        </w:rPr>
        <w:t xml:space="preserve">the </w:t>
      </w:r>
      <w:proofErr w:type="spellStart"/>
      <w:r>
        <w:rPr>
          <w:lang w:eastAsia="zh-CN"/>
        </w:rPr>
        <w:t>signalling</w:t>
      </w:r>
      <w:proofErr w:type="spellEnd"/>
      <w:r>
        <w:rPr>
          <w:lang w:eastAsia="zh-CN"/>
        </w:rPr>
        <w:t xml:space="preserve"> view. One is inference configuration and the other is a</w:t>
      </w:r>
      <w:r w:rsidRPr="009032EE">
        <w:rPr>
          <w:lang w:eastAsia="zh-CN"/>
        </w:rPr>
        <w:t>pplicability reporting</w:t>
      </w:r>
      <w:r>
        <w:rPr>
          <w:lang w:eastAsia="zh-CN"/>
        </w:rPr>
        <w:t>.</w:t>
      </w:r>
      <w:r w:rsidR="006F4E89">
        <w:rPr>
          <w:lang w:eastAsia="zh-CN"/>
        </w:rPr>
        <w:t xml:space="preserve"> We will discuss the signaling for the two </w:t>
      </w:r>
      <w:r w:rsidR="005E3309">
        <w:rPr>
          <w:lang w:eastAsia="zh-CN"/>
        </w:rPr>
        <w:t>aspects</w:t>
      </w:r>
      <w:r w:rsidR="006F4E89">
        <w:rPr>
          <w:lang w:eastAsia="zh-CN"/>
        </w:rPr>
        <w:t xml:space="preserve"> separately in the following two subsections.</w:t>
      </w:r>
    </w:p>
    <w:p w14:paraId="7F5ABE42" w14:textId="3416F5B3" w:rsidR="00E51920" w:rsidRPr="00F37910" w:rsidRDefault="00E51920" w:rsidP="00E51920">
      <w:pPr>
        <w:pStyle w:val="Heading3"/>
        <w:ind w:left="567" w:hanging="567"/>
        <w:rPr>
          <w:b w:val="0"/>
          <w:lang w:val="en-US"/>
        </w:rPr>
      </w:pPr>
      <w:r w:rsidRPr="00F37910">
        <w:rPr>
          <w:rFonts w:hint="eastAsia"/>
          <w:b w:val="0"/>
          <w:lang w:val="en-US"/>
        </w:rPr>
        <w:t>2</w:t>
      </w:r>
      <w:r w:rsidRPr="00F37910">
        <w:rPr>
          <w:b w:val="0"/>
          <w:lang w:val="en-US"/>
        </w:rPr>
        <w:t>.</w:t>
      </w:r>
      <w:r>
        <w:rPr>
          <w:b w:val="0"/>
          <w:lang w:val="en-US"/>
        </w:rPr>
        <w:t>2</w:t>
      </w:r>
      <w:r w:rsidRPr="00F37910">
        <w:rPr>
          <w:b w:val="0"/>
          <w:lang w:val="en-US"/>
        </w:rPr>
        <w:t xml:space="preserve">.1 </w:t>
      </w:r>
      <w:r>
        <w:rPr>
          <w:b w:val="0"/>
          <w:lang w:val="en-US"/>
        </w:rPr>
        <w:t>I</w:t>
      </w:r>
      <w:r w:rsidRPr="00E51920">
        <w:rPr>
          <w:b w:val="0"/>
          <w:lang w:val="en-US"/>
        </w:rPr>
        <w:t>nference configuration</w:t>
      </w:r>
    </w:p>
    <w:p w14:paraId="1D79D7B9" w14:textId="77777777" w:rsidR="00682A76" w:rsidRDefault="00682A76" w:rsidP="00682A76">
      <w:pPr>
        <w:spacing w:after="120" w:line="260" w:lineRule="exact"/>
        <w:jc w:val="both"/>
        <w:rPr>
          <w:lang w:eastAsia="zh-CN"/>
        </w:rPr>
      </w:pPr>
      <w:r>
        <w:rPr>
          <w:lang w:eastAsia="zh-CN"/>
        </w:rPr>
        <w:t>There are the following RAN1’s agreements in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82A76" w14:paraId="42E61642" w14:textId="77777777" w:rsidTr="00BE57A1">
        <w:tc>
          <w:tcPr>
            <w:tcW w:w="9736" w:type="dxa"/>
            <w:tcBorders>
              <w:top w:val="single" w:sz="4" w:space="0" w:color="auto"/>
              <w:left w:val="single" w:sz="4" w:space="0" w:color="auto"/>
              <w:bottom w:val="single" w:sz="4" w:space="0" w:color="auto"/>
              <w:right w:val="single" w:sz="4" w:space="0" w:color="auto"/>
            </w:tcBorders>
          </w:tcPr>
          <w:p w14:paraId="6655A32E" w14:textId="77777777" w:rsidR="00682A76" w:rsidRDefault="00682A76" w:rsidP="00BE57A1">
            <w:pPr>
              <w:spacing w:after="0"/>
              <w:rPr>
                <w:rFonts w:eastAsia="等线"/>
                <w:highlight w:val="green"/>
                <w:lang w:eastAsia="zh-CN"/>
              </w:rPr>
            </w:pPr>
            <w:r>
              <w:rPr>
                <w:rFonts w:eastAsia="等线"/>
                <w:highlight w:val="green"/>
                <w:lang w:eastAsia="zh-CN"/>
              </w:rPr>
              <w:t>Agreement</w:t>
            </w:r>
          </w:p>
          <w:p w14:paraId="7E6206C8" w14:textId="77777777" w:rsidR="00682A76" w:rsidRDefault="00682A76" w:rsidP="00815B2B">
            <w:pPr>
              <w:numPr>
                <w:ilvl w:val="0"/>
                <w:numId w:val="13"/>
              </w:numPr>
              <w:adjustRightInd w:val="0"/>
              <w:snapToGrid w:val="0"/>
              <w:spacing w:after="0"/>
              <w:rPr>
                <w:rFonts w:eastAsia="Times New Roman" w:cs="Times"/>
                <w:lang w:eastAsia="zh-CN"/>
              </w:rPr>
            </w:pPr>
            <w:r>
              <w:rPr>
                <w:rFonts w:eastAsia="Times New Roman" w:cs="Times"/>
                <w:lang w:eastAsia="zh-CN"/>
              </w:rPr>
              <w:t>In Step 3, following configurations are provided from NW to UE:</w:t>
            </w:r>
          </w:p>
          <w:p w14:paraId="11AB1627" w14:textId="77777777" w:rsidR="00682A76" w:rsidRDefault="00682A76" w:rsidP="00815B2B">
            <w:pPr>
              <w:numPr>
                <w:ilvl w:val="1"/>
                <w:numId w:val="13"/>
              </w:numPr>
              <w:adjustRightInd w:val="0"/>
              <w:snapToGrid w:val="0"/>
              <w:spacing w:after="0"/>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6B7D946E" w14:textId="77777777" w:rsidR="00682A76" w:rsidRDefault="00682A76" w:rsidP="00815B2B">
            <w:pPr>
              <w:numPr>
                <w:ilvl w:val="1"/>
                <w:numId w:val="13"/>
              </w:numPr>
              <w:adjustRightInd w:val="0"/>
              <w:snapToGrid w:val="0"/>
              <w:spacing w:after="0"/>
              <w:rPr>
                <w:rFonts w:eastAsia="Times New Roman" w:cs="Times"/>
                <w:lang w:eastAsia="zh-CN"/>
              </w:rPr>
            </w:pPr>
            <w:r>
              <w:rPr>
                <w:rFonts w:eastAsia="Times New Roman" w:cs="Times"/>
                <w:lang w:eastAsia="zh-CN"/>
              </w:rPr>
              <w:t xml:space="preserve">The applicability report is based on A) and/or B) </w:t>
            </w:r>
          </w:p>
          <w:p w14:paraId="4BB43DFD" w14:textId="77777777" w:rsidR="00682A76" w:rsidRDefault="00682A76" w:rsidP="00815B2B">
            <w:pPr>
              <w:numPr>
                <w:ilvl w:val="2"/>
                <w:numId w:val="13"/>
              </w:numPr>
              <w:adjustRightInd w:val="0"/>
              <w:snapToGrid w:val="0"/>
              <w:spacing w:after="0"/>
              <w:rPr>
                <w:rFonts w:eastAsia="Times New Roman" w:cs="Times"/>
                <w:lang w:eastAsia="zh-CN"/>
              </w:rPr>
            </w:pPr>
            <w:r>
              <w:rPr>
                <w:rFonts w:eastAsia="Times New Roman" w:cs="Times"/>
                <w:lang w:eastAsia="zh-CN"/>
              </w:rPr>
              <w:t xml:space="preserve">It is up to RAN 2 to design the container </w:t>
            </w:r>
          </w:p>
          <w:p w14:paraId="5CBB00D4" w14:textId="77777777" w:rsidR="00682A76" w:rsidRDefault="00682A76" w:rsidP="00815B2B">
            <w:pPr>
              <w:numPr>
                <w:ilvl w:val="2"/>
                <w:numId w:val="13"/>
              </w:numPr>
              <w:adjustRightInd w:val="0"/>
              <w:snapToGrid w:val="0"/>
              <w:spacing w:after="0"/>
              <w:rPr>
                <w:rFonts w:eastAsia="Times New Roman" w:cs="Times"/>
                <w:lang w:eastAsia="zh-CN"/>
              </w:rPr>
            </w:pPr>
            <w:r w:rsidRPr="00B47426">
              <w:rPr>
                <w:rFonts w:eastAsia="Times New Roman" w:cs="Times"/>
                <w:highlight w:val="yellow"/>
                <w:lang w:eastAsia="zh-CN"/>
              </w:rPr>
              <w:t>A) one or more of </w:t>
            </w:r>
            <w:r w:rsidRPr="00B47426">
              <w:rPr>
                <w:rFonts w:eastAsia="Times New Roman" w:cs="Times"/>
                <w:i/>
                <w:iCs/>
                <w:highlight w:val="yellow"/>
                <w:lang w:eastAsia="zh-CN"/>
              </w:rPr>
              <w:t>CSI-</w:t>
            </w:r>
            <w:proofErr w:type="spellStart"/>
            <w:r w:rsidRPr="00B47426">
              <w:rPr>
                <w:rFonts w:eastAsia="Times New Roman" w:cs="Times"/>
                <w:i/>
                <w:iCs/>
                <w:highlight w:val="yellow"/>
                <w:lang w:eastAsia="zh-CN"/>
              </w:rPr>
              <w:t>ReportConfig</w:t>
            </w:r>
            <w:proofErr w:type="spellEnd"/>
            <w:r w:rsidRPr="00B47426">
              <w:rPr>
                <w:rFonts w:eastAsia="Times New Roman" w:cs="Times"/>
                <w:highlight w:val="yellow"/>
                <w:lang w:eastAsia="zh-CN"/>
              </w:rPr>
              <w:t xml:space="preserve"> for inference configuration</w:t>
            </w:r>
            <w:r w:rsidRPr="00B47426">
              <w:rPr>
                <w:rFonts w:eastAsia="Times New Roman" w:cs="Times"/>
                <w:i/>
                <w:iCs/>
                <w:highlight w:val="yellow"/>
                <w:lang w:eastAsia="zh-CN"/>
              </w:rPr>
              <w:t> </w:t>
            </w:r>
            <w:r w:rsidRPr="00B47426">
              <w:rPr>
                <w:rFonts w:eastAsia="Times New Roman" w:cs="Times"/>
                <w:highlight w:val="yellow"/>
                <w:lang w:eastAsia="zh-CN"/>
              </w:rPr>
              <w:t>(wherein the associated ID may be configured in CSI framework as working assumption applied)</w:t>
            </w:r>
            <w:r>
              <w:rPr>
                <w:rFonts w:eastAsia="Times New Roman" w:cs="Times"/>
                <w:i/>
                <w:iCs/>
                <w:lang w:eastAsia="zh-CN"/>
              </w:rPr>
              <w:t xml:space="preserve"> </w:t>
            </w:r>
          </w:p>
          <w:p w14:paraId="0D1BB0C4" w14:textId="77777777" w:rsidR="00682A76" w:rsidRDefault="00682A76" w:rsidP="00815B2B">
            <w:pPr>
              <w:numPr>
                <w:ilvl w:val="3"/>
                <w:numId w:val="13"/>
              </w:numPr>
              <w:adjustRightInd w:val="0"/>
              <w:snapToGrid w:val="0"/>
              <w:spacing w:after="0"/>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A590A51" w14:textId="77777777" w:rsidR="00682A76" w:rsidRPr="00B47426" w:rsidRDefault="00682A76" w:rsidP="00815B2B">
            <w:pPr>
              <w:numPr>
                <w:ilvl w:val="2"/>
                <w:numId w:val="13"/>
              </w:numPr>
              <w:adjustRightInd w:val="0"/>
              <w:snapToGrid w:val="0"/>
              <w:spacing w:after="0"/>
              <w:rPr>
                <w:rFonts w:eastAsia="Times New Roman" w:cs="Times"/>
                <w:highlight w:val="yellow"/>
                <w:lang w:eastAsia="zh-CN"/>
              </w:rPr>
            </w:pPr>
            <w:r w:rsidRPr="00B47426">
              <w:rPr>
                <w:rFonts w:eastAsia="Times New Roman" w:cs="Times"/>
                <w:highlight w:val="yellow"/>
                <w:lang w:eastAsia="zh-CN"/>
              </w:rPr>
              <w:t>B) One set or multiple sets of inference related parameters for applicability report only (not for inference)</w:t>
            </w:r>
          </w:p>
          <w:p w14:paraId="44EDD1B1" w14:textId="77777777" w:rsidR="00682A76" w:rsidRDefault="00682A76" w:rsidP="00815B2B">
            <w:pPr>
              <w:numPr>
                <w:ilvl w:val="3"/>
                <w:numId w:val="13"/>
              </w:numPr>
              <w:adjustRightInd w:val="0"/>
              <w:snapToGrid w:val="0"/>
              <w:spacing w:after="0"/>
              <w:rPr>
                <w:rFonts w:eastAsia="Times New Roman" w:cs="Times"/>
                <w:lang w:eastAsia="zh-CN"/>
              </w:rPr>
            </w:pPr>
            <w:r>
              <w:rPr>
                <w:rFonts w:eastAsia="Times New Roman" w:cs="Times"/>
              </w:rPr>
              <w:t>It is up to RAN2 to design the container.</w:t>
            </w:r>
          </w:p>
          <w:p w14:paraId="72924E56" w14:textId="77777777" w:rsidR="00682A76" w:rsidRDefault="00682A76" w:rsidP="00815B2B">
            <w:pPr>
              <w:numPr>
                <w:ilvl w:val="3"/>
                <w:numId w:val="13"/>
              </w:numPr>
              <w:adjustRightInd w:val="0"/>
              <w:snapToGrid w:val="0"/>
              <w:spacing w:after="0"/>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as a starting point, e.g., </w:t>
            </w:r>
          </w:p>
          <w:p w14:paraId="71D42DAE" w14:textId="77777777" w:rsidR="00682A76" w:rsidRDefault="00682A76" w:rsidP="00815B2B">
            <w:pPr>
              <w:numPr>
                <w:ilvl w:val="4"/>
                <w:numId w:val="13"/>
              </w:numPr>
              <w:adjustRightInd w:val="0"/>
              <w:snapToGrid w:val="0"/>
              <w:spacing w:after="0"/>
              <w:rPr>
                <w:rFonts w:eastAsia="Times New Roman" w:cs="Times"/>
                <w:lang w:eastAsia="zh-CN"/>
              </w:rPr>
            </w:pPr>
            <w:r>
              <w:rPr>
                <w:rFonts w:eastAsia="Times New Roman" w:cs="Times"/>
                <w:lang w:eastAsia="zh-CN"/>
              </w:rPr>
              <w:t>the associated ID</w:t>
            </w:r>
          </w:p>
          <w:p w14:paraId="73E95089" w14:textId="77777777" w:rsidR="00682A76" w:rsidRDefault="00682A76" w:rsidP="00815B2B">
            <w:pPr>
              <w:numPr>
                <w:ilvl w:val="5"/>
                <w:numId w:val="13"/>
              </w:numPr>
              <w:adjustRightInd w:val="0"/>
              <w:snapToGrid w:val="0"/>
              <w:spacing w:after="0"/>
              <w:rPr>
                <w:rFonts w:eastAsia="Times New Roman" w:cs="Times"/>
                <w:lang w:eastAsia="zh-CN"/>
              </w:rPr>
            </w:pPr>
            <w:r>
              <w:rPr>
                <w:rFonts w:eastAsia="Times New Roman" w:cs="Times"/>
                <w:lang w:eastAsia="zh-CN"/>
              </w:rPr>
              <w:t xml:space="preserve">Note: this doesn’t imply the associated ID is mandatory </w:t>
            </w:r>
          </w:p>
          <w:p w14:paraId="58C3A05D" w14:textId="77777777" w:rsidR="00682A76" w:rsidRDefault="00682A76" w:rsidP="00815B2B">
            <w:pPr>
              <w:numPr>
                <w:ilvl w:val="4"/>
                <w:numId w:val="13"/>
              </w:numPr>
              <w:adjustRightInd w:val="0"/>
              <w:snapToGrid w:val="0"/>
              <w:spacing w:after="0"/>
              <w:rPr>
                <w:rFonts w:eastAsia="Times New Roman" w:cs="Times"/>
                <w:lang w:eastAsia="zh-CN"/>
              </w:rPr>
            </w:pPr>
            <w:r>
              <w:rPr>
                <w:rFonts w:eastAsia="Times New Roman" w:cs="Times"/>
                <w:lang w:eastAsia="zh-CN"/>
              </w:rPr>
              <w:t>Set A related information</w:t>
            </w:r>
          </w:p>
          <w:p w14:paraId="63EBEEB8" w14:textId="77777777" w:rsidR="00682A76" w:rsidRDefault="00682A76" w:rsidP="00815B2B">
            <w:pPr>
              <w:numPr>
                <w:ilvl w:val="4"/>
                <w:numId w:val="13"/>
              </w:numPr>
              <w:adjustRightInd w:val="0"/>
              <w:snapToGrid w:val="0"/>
              <w:spacing w:after="0"/>
              <w:rPr>
                <w:rFonts w:eastAsia="Times New Roman" w:cs="Times"/>
                <w:lang w:eastAsia="zh-CN"/>
              </w:rPr>
            </w:pPr>
            <w:r>
              <w:rPr>
                <w:rFonts w:eastAsia="Times New Roman" w:cs="Times"/>
                <w:lang w:eastAsia="zh-CN"/>
              </w:rPr>
              <w:t>Set B related information</w:t>
            </w:r>
          </w:p>
          <w:p w14:paraId="6D31E800" w14:textId="77777777" w:rsidR="00682A76" w:rsidRDefault="00682A76" w:rsidP="00815B2B">
            <w:pPr>
              <w:numPr>
                <w:ilvl w:val="4"/>
                <w:numId w:val="13"/>
              </w:numPr>
              <w:adjustRightInd w:val="0"/>
              <w:snapToGrid w:val="0"/>
              <w:spacing w:after="0"/>
              <w:rPr>
                <w:rFonts w:eastAsia="Times New Roman" w:cs="Times"/>
                <w:lang w:eastAsia="zh-CN"/>
              </w:rPr>
            </w:pPr>
            <w:r>
              <w:rPr>
                <w:rFonts w:eastAsia="Times New Roman" w:cs="Times"/>
                <w:lang w:eastAsia="zh-CN"/>
              </w:rPr>
              <w:t>Report content related information </w:t>
            </w:r>
          </w:p>
          <w:p w14:paraId="2E9E3C11" w14:textId="77777777" w:rsidR="00682A76" w:rsidRDefault="00682A76" w:rsidP="00815B2B">
            <w:pPr>
              <w:numPr>
                <w:ilvl w:val="4"/>
                <w:numId w:val="13"/>
              </w:numPr>
              <w:adjustRightInd w:val="0"/>
              <w:snapToGrid w:val="0"/>
              <w:spacing w:after="0"/>
              <w:rPr>
                <w:rFonts w:eastAsia="Times New Roman" w:cs="Times"/>
                <w:lang w:eastAsia="zh-CN"/>
              </w:rPr>
            </w:pPr>
            <w:r>
              <w:rPr>
                <w:rFonts w:eastAsia="Times New Roman" w:cs="Times"/>
                <w:lang w:eastAsia="zh-CN"/>
              </w:rPr>
              <w:t>For BM-Case 2, </w:t>
            </w:r>
          </w:p>
          <w:p w14:paraId="07731998" w14:textId="77777777" w:rsidR="00682A76" w:rsidRDefault="00682A76" w:rsidP="00815B2B">
            <w:pPr>
              <w:numPr>
                <w:ilvl w:val="5"/>
                <w:numId w:val="13"/>
              </w:numPr>
              <w:adjustRightInd w:val="0"/>
              <w:snapToGrid w:val="0"/>
              <w:spacing w:after="0"/>
              <w:rPr>
                <w:rFonts w:eastAsia="Times New Roman" w:cs="Times"/>
                <w:lang w:eastAsia="zh-CN"/>
              </w:rPr>
            </w:pPr>
            <w:r>
              <w:rPr>
                <w:rFonts w:eastAsia="Times New Roman" w:cs="Times"/>
                <w:lang w:eastAsia="zh-CN"/>
              </w:rPr>
              <w:t>Time instances related information for measurements</w:t>
            </w:r>
          </w:p>
          <w:p w14:paraId="65A97F49" w14:textId="77777777" w:rsidR="00682A76" w:rsidRDefault="00682A76" w:rsidP="00815B2B">
            <w:pPr>
              <w:numPr>
                <w:ilvl w:val="5"/>
                <w:numId w:val="13"/>
              </w:numPr>
              <w:adjustRightInd w:val="0"/>
              <w:snapToGrid w:val="0"/>
              <w:spacing w:after="0"/>
              <w:rPr>
                <w:rFonts w:eastAsia="Times New Roman" w:cs="Times"/>
                <w:lang w:eastAsia="zh-CN"/>
              </w:rPr>
            </w:pPr>
            <w:r>
              <w:rPr>
                <w:rFonts w:eastAsia="Times New Roman" w:cs="Times"/>
                <w:lang w:eastAsia="zh-CN"/>
              </w:rPr>
              <w:t>Time instances related information for prediction</w:t>
            </w:r>
          </w:p>
          <w:p w14:paraId="3284EDA9" w14:textId="77777777" w:rsidR="00682A76" w:rsidRDefault="00682A76" w:rsidP="00815B2B">
            <w:pPr>
              <w:numPr>
                <w:ilvl w:val="0"/>
                <w:numId w:val="13"/>
              </w:numPr>
              <w:adjustRightInd w:val="0"/>
              <w:snapToGrid w:val="0"/>
              <w:spacing w:after="0"/>
              <w:rPr>
                <w:rFonts w:eastAsia="Times New Roman" w:cs="Times"/>
                <w:lang w:eastAsia="zh-CN"/>
              </w:rPr>
            </w:pPr>
            <w:r>
              <w:rPr>
                <w:rFonts w:eastAsia="Times New Roman" w:cs="Times"/>
                <w:lang w:eastAsia="zh-CN"/>
              </w:rPr>
              <w:lastRenderedPageBreak/>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309E3394" w14:textId="77777777" w:rsidR="00682A76" w:rsidRDefault="00682A76" w:rsidP="00815B2B">
            <w:pPr>
              <w:numPr>
                <w:ilvl w:val="1"/>
                <w:numId w:val="13"/>
              </w:numPr>
              <w:adjustRightInd w:val="0"/>
              <w:snapToGrid w:val="0"/>
              <w:spacing w:after="0"/>
              <w:rPr>
                <w:rFonts w:eastAsia="Times New Roman" w:cs="Times"/>
                <w:lang w:eastAsia="zh-CN"/>
              </w:rPr>
            </w:pPr>
            <w:r>
              <w:rPr>
                <w:rFonts w:eastAsia="Times New Roman" w:cs="Times"/>
                <w:lang w:eastAsia="zh-CN"/>
              </w:rPr>
              <w:t>FFS on whether/what other information along with the applicability is needed</w:t>
            </w:r>
          </w:p>
          <w:p w14:paraId="402D7DAC" w14:textId="77777777" w:rsidR="00682A76" w:rsidRDefault="00682A76" w:rsidP="00815B2B">
            <w:pPr>
              <w:numPr>
                <w:ilvl w:val="1"/>
                <w:numId w:val="13"/>
              </w:numPr>
              <w:adjustRightInd w:val="0"/>
              <w:snapToGrid w:val="0"/>
              <w:spacing w:after="0"/>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2C3AFF36" w14:textId="77777777" w:rsidR="00682A76" w:rsidRDefault="00682A76" w:rsidP="00815B2B">
            <w:pPr>
              <w:numPr>
                <w:ilvl w:val="2"/>
                <w:numId w:val="13"/>
              </w:numPr>
              <w:adjustRightInd w:val="0"/>
              <w:snapToGrid w:val="0"/>
              <w:spacing w:after="0"/>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6E5D7848" w14:textId="77777777" w:rsidR="00682A76" w:rsidRDefault="00682A76" w:rsidP="00815B2B">
            <w:pPr>
              <w:numPr>
                <w:ilvl w:val="2"/>
                <w:numId w:val="13"/>
              </w:numPr>
              <w:adjustRightInd w:val="0"/>
              <w:snapToGrid w:val="0"/>
              <w:spacing w:after="0"/>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12DC4ECE" w14:textId="77777777" w:rsidR="00682A76" w:rsidRDefault="00682A76" w:rsidP="00815B2B">
            <w:pPr>
              <w:numPr>
                <w:ilvl w:val="0"/>
                <w:numId w:val="13"/>
              </w:numPr>
              <w:adjustRightInd w:val="0"/>
              <w:snapToGrid w:val="0"/>
              <w:spacing w:after="0"/>
              <w:rPr>
                <w:rFonts w:eastAsia="Times New Roman" w:cs="Times"/>
                <w:lang w:eastAsia="zh-CN"/>
              </w:rPr>
            </w:pPr>
            <w:r w:rsidRPr="00B47426">
              <w:rPr>
                <w:rFonts w:eastAsia="Times New Roman" w:cs="Times"/>
                <w:highlight w:val="yellow"/>
                <w:lang w:eastAsia="zh-CN"/>
              </w:rPr>
              <w:t>In Step 5, NW can optionally configure </w:t>
            </w:r>
            <w:r w:rsidRPr="00B47426">
              <w:rPr>
                <w:rFonts w:eastAsia="Times New Roman" w:cs="Times"/>
                <w:i/>
                <w:iCs/>
                <w:highlight w:val="yellow"/>
                <w:lang w:eastAsia="zh-CN"/>
              </w:rPr>
              <w:t>CSI-</w:t>
            </w:r>
            <w:proofErr w:type="spellStart"/>
            <w:r w:rsidRPr="00B47426">
              <w:rPr>
                <w:rFonts w:eastAsia="Times New Roman" w:cs="Times"/>
                <w:i/>
                <w:iCs/>
                <w:highlight w:val="yellow"/>
                <w:lang w:eastAsia="zh-CN"/>
              </w:rPr>
              <w:t>ReportConfig</w:t>
            </w:r>
            <w:proofErr w:type="spellEnd"/>
            <w:r w:rsidRPr="00B47426">
              <w:rPr>
                <w:rFonts w:eastAsia="Times New Roman" w:cs="Times"/>
                <w:highlight w:val="yellow"/>
                <w:lang w:eastAsia="zh-CN"/>
              </w:rPr>
              <w:t> for inference configuration</w:t>
            </w:r>
            <w:r>
              <w:rPr>
                <w:rFonts w:eastAsia="Times New Roman" w:cs="Times"/>
                <w:lang w:eastAsia="zh-CN"/>
              </w:rPr>
              <w:t xml:space="preserve">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28C7F700" w14:textId="77777777" w:rsidR="00682A76" w:rsidRDefault="00682A76" w:rsidP="00815B2B">
            <w:pPr>
              <w:numPr>
                <w:ilvl w:val="1"/>
                <w:numId w:val="13"/>
              </w:numPr>
              <w:adjustRightInd w:val="0"/>
              <w:snapToGrid w:val="0"/>
              <w:spacing w:after="0"/>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1A5B7D64" w14:textId="77777777" w:rsidR="00682A76" w:rsidRPr="00B47426" w:rsidRDefault="00682A76" w:rsidP="00BE57A1">
            <w:pPr>
              <w:spacing w:line="256" w:lineRule="auto"/>
              <w:contextualSpacing/>
              <w:rPr>
                <w:rFonts w:eastAsia="Times New Roman" w:cs="Times"/>
                <w:sz w:val="22"/>
              </w:rPr>
            </w:pPr>
          </w:p>
        </w:tc>
      </w:tr>
    </w:tbl>
    <w:p w14:paraId="0FF0ACE8" w14:textId="77C74489" w:rsidR="00682A76" w:rsidRDefault="00682A76">
      <w:pPr>
        <w:spacing w:before="240" w:after="120" w:line="260" w:lineRule="exact"/>
        <w:jc w:val="both"/>
        <w:rPr>
          <w:lang w:eastAsia="zh-CN"/>
        </w:rPr>
      </w:pPr>
      <w:r>
        <w:rPr>
          <w:lang w:eastAsia="zh-CN"/>
        </w:rPr>
        <w:lastRenderedPageBreak/>
        <w:t>RAN1 agreed two options: Option A) and Option B). The i</w:t>
      </w:r>
      <w:r w:rsidRPr="00682A76">
        <w:rPr>
          <w:lang w:eastAsia="zh-CN"/>
        </w:rPr>
        <w:t xml:space="preserve">nference configuration </w:t>
      </w:r>
      <w:r>
        <w:rPr>
          <w:lang w:eastAsia="zh-CN"/>
        </w:rPr>
        <w:t>is</w:t>
      </w:r>
      <w:r w:rsidRPr="00682A76">
        <w:rPr>
          <w:lang w:eastAsia="zh-CN"/>
        </w:rPr>
        <w:t xml:space="preserve"> configured</w:t>
      </w:r>
      <w:r>
        <w:rPr>
          <w:lang w:eastAsia="zh-CN"/>
        </w:rPr>
        <w:t xml:space="preserve"> in Step 3 for </w:t>
      </w:r>
      <w:r w:rsidRPr="00682A76">
        <w:rPr>
          <w:lang w:eastAsia="zh-CN"/>
        </w:rPr>
        <w:t>Option A)</w:t>
      </w:r>
      <w:r>
        <w:rPr>
          <w:lang w:eastAsia="zh-CN"/>
        </w:rPr>
        <w:t xml:space="preserve"> and in Step 5 for Option B). For Option A), the UE needs to report applicability for the inference configuration.</w:t>
      </w:r>
      <w:r w:rsidR="001F29C8">
        <w:rPr>
          <w:lang w:eastAsia="zh-CN"/>
        </w:rPr>
        <w:t xml:space="preserve"> For Option B), </w:t>
      </w:r>
      <w:r w:rsidR="00ED5904">
        <w:rPr>
          <w:lang w:eastAsia="zh-CN"/>
        </w:rPr>
        <w:t>the UE does not</w:t>
      </w:r>
      <w:r w:rsidR="001F29C8">
        <w:rPr>
          <w:lang w:eastAsia="zh-CN"/>
        </w:rPr>
        <w:t xml:space="preserve"> need to </w:t>
      </w:r>
      <w:r w:rsidR="001F29C8" w:rsidRPr="001F29C8">
        <w:rPr>
          <w:lang w:eastAsia="zh-CN"/>
        </w:rPr>
        <w:t>report applicability for the inference configuration</w:t>
      </w:r>
      <w:r w:rsidR="001F29C8">
        <w:rPr>
          <w:lang w:eastAsia="zh-CN"/>
        </w:rPr>
        <w:t xml:space="preserve"> in Step 5. One issue is how the UE knows </w:t>
      </w:r>
      <w:r w:rsidR="00B8391B">
        <w:rPr>
          <w:lang w:eastAsia="zh-CN"/>
        </w:rPr>
        <w:t xml:space="preserve">whether to report applicability upon receiving </w:t>
      </w:r>
      <w:r w:rsidR="00B8391B" w:rsidRPr="00B8391B">
        <w:rPr>
          <w:lang w:eastAsia="zh-CN"/>
        </w:rPr>
        <w:t>inference configuration</w:t>
      </w:r>
      <w:r w:rsidR="00B8391B">
        <w:rPr>
          <w:lang w:eastAsia="zh-CN"/>
        </w:rPr>
        <w:t xml:space="preserve"> since </w:t>
      </w:r>
      <w:r w:rsidR="00B8391B" w:rsidRPr="00B8391B">
        <w:rPr>
          <w:lang w:eastAsia="zh-CN"/>
        </w:rPr>
        <w:t>inference configuration</w:t>
      </w:r>
      <w:r w:rsidR="00B8391B">
        <w:rPr>
          <w:lang w:eastAsia="zh-CN"/>
        </w:rPr>
        <w:t xml:space="preserve"> is configured via</w:t>
      </w:r>
      <w:r w:rsidR="00B8391B" w:rsidRPr="00B8391B">
        <w:rPr>
          <w:i/>
          <w:lang w:eastAsia="zh-CN"/>
        </w:rPr>
        <w:t xml:space="preserve"> </w:t>
      </w:r>
      <w:r w:rsidR="000A4572">
        <w:rPr>
          <w:i/>
          <w:lang w:eastAsia="zh-CN"/>
        </w:rPr>
        <w:t xml:space="preserve">the </w:t>
      </w:r>
      <w:proofErr w:type="spellStart"/>
      <w:r w:rsidR="00B8391B" w:rsidRPr="00B8391B">
        <w:rPr>
          <w:i/>
          <w:lang w:eastAsia="zh-CN"/>
        </w:rPr>
        <w:t>RRCReconfiguration</w:t>
      </w:r>
      <w:proofErr w:type="spellEnd"/>
      <w:r w:rsidR="00B8391B">
        <w:rPr>
          <w:lang w:eastAsia="zh-CN"/>
        </w:rPr>
        <w:t xml:space="preserve"> message in both two options. To address the issue, </w:t>
      </w:r>
      <w:r w:rsidR="00D450D8">
        <w:rPr>
          <w:lang w:eastAsia="zh-CN"/>
        </w:rPr>
        <w:t xml:space="preserve">we think that there needs to be </w:t>
      </w:r>
      <w:r w:rsidR="000A4572">
        <w:rPr>
          <w:lang w:eastAsia="zh-CN"/>
        </w:rPr>
        <w:t>an</w:t>
      </w:r>
      <w:r w:rsidR="00D450D8">
        <w:rPr>
          <w:lang w:eastAsia="zh-CN"/>
        </w:rPr>
        <w:t xml:space="preserve"> indicator </w:t>
      </w:r>
      <w:r w:rsidR="00554910">
        <w:rPr>
          <w:lang w:eastAsia="zh-CN"/>
        </w:rPr>
        <w:t xml:space="preserve">associated </w:t>
      </w:r>
      <w:r w:rsidR="00684852">
        <w:rPr>
          <w:lang w:eastAsia="zh-CN"/>
        </w:rPr>
        <w:t>with</w:t>
      </w:r>
      <w:r w:rsidR="00554910">
        <w:rPr>
          <w:lang w:eastAsia="zh-CN"/>
        </w:rPr>
        <w:t xml:space="preserve"> </w:t>
      </w:r>
      <w:r w:rsidR="00554910" w:rsidRPr="00554910">
        <w:rPr>
          <w:lang w:eastAsia="zh-CN"/>
        </w:rPr>
        <w:t xml:space="preserve">configured inference configuration </w:t>
      </w:r>
      <w:r w:rsidR="00D450D8">
        <w:rPr>
          <w:lang w:eastAsia="zh-CN"/>
        </w:rPr>
        <w:t xml:space="preserve">to indicate whether to feedback the applicability report for </w:t>
      </w:r>
      <w:r w:rsidR="00554910">
        <w:rPr>
          <w:lang w:eastAsia="zh-CN"/>
        </w:rPr>
        <w:t>the</w:t>
      </w:r>
      <w:r w:rsidR="00D450D8">
        <w:rPr>
          <w:lang w:eastAsia="zh-CN"/>
        </w:rPr>
        <w:t xml:space="preserve"> </w:t>
      </w:r>
      <w:r w:rsidR="00D450D8" w:rsidRPr="00B8391B">
        <w:rPr>
          <w:lang w:eastAsia="zh-CN"/>
        </w:rPr>
        <w:t>inference configuration</w:t>
      </w:r>
      <w:r w:rsidR="000302E4" w:rsidRPr="000302E4">
        <w:rPr>
          <w:lang w:eastAsia="zh-CN"/>
        </w:rPr>
        <w:t>.</w:t>
      </w:r>
    </w:p>
    <w:p w14:paraId="622CE78A" w14:textId="3403C055" w:rsidR="00917D3E" w:rsidRPr="00435816" w:rsidRDefault="00554910" w:rsidP="00435816">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435816">
        <w:rPr>
          <w:rFonts w:eastAsiaTheme="minorEastAsia"/>
          <w:bCs/>
          <w:lang w:val="en-GB" w:eastAsia="zh-CN"/>
        </w:rPr>
        <w:t>An indicator associate</w:t>
      </w:r>
      <w:r w:rsidR="00684852" w:rsidRPr="00435816">
        <w:rPr>
          <w:rFonts w:eastAsiaTheme="minorEastAsia"/>
          <w:bCs/>
          <w:lang w:val="en-GB" w:eastAsia="zh-CN"/>
        </w:rPr>
        <w:t>d</w:t>
      </w:r>
      <w:r w:rsidRPr="00435816">
        <w:rPr>
          <w:rFonts w:eastAsiaTheme="minorEastAsia"/>
          <w:bCs/>
          <w:lang w:val="en-GB" w:eastAsia="zh-CN"/>
        </w:rPr>
        <w:t xml:space="preserve"> </w:t>
      </w:r>
      <w:r w:rsidR="00684852" w:rsidRPr="00435816">
        <w:rPr>
          <w:rFonts w:eastAsiaTheme="minorEastAsia"/>
          <w:bCs/>
          <w:lang w:val="en-GB" w:eastAsia="zh-CN"/>
        </w:rPr>
        <w:t>with</w:t>
      </w:r>
      <w:r w:rsidRPr="00435816">
        <w:rPr>
          <w:rFonts w:eastAsiaTheme="minorEastAsia"/>
          <w:bCs/>
          <w:lang w:val="en-GB" w:eastAsia="zh-CN"/>
        </w:rPr>
        <w:t xml:space="preserve"> configured inference configuration </w:t>
      </w:r>
      <w:r w:rsidR="00747E08" w:rsidRPr="00435816">
        <w:rPr>
          <w:rFonts w:eastAsiaTheme="minorEastAsia"/>
          <w:bCs/>
          <w:lang w:val="en-GB" w:eastAsia="zh-CN"/>
        </w:rPr>
        <w:t xml:space="preserve">is introduced </w:t>
      </w:r>
      <w:r w:rsidRPr="00435816">
        <w:rPr>
          <w:rFonts w:eastAsiaTheme="minorEastAsia"/>
          <w:bCs/>
          <w:lang w:val="en-GB" w:eastAsia="zh-CN"/>
        </w:rPr>
        <w:t>to indicate whether to feedback the applicability report for the inference configuration</w:t>
      </w:r>
      <w:r w:rsidR="00917D3E" w:rsidRPr="00435816">
        <w:rPr>
          <w:rFonts w:eastAsiaTheme="minorEastAsia"/>
          <w:bCs/>
          <w:lang w:val="en-GB" w:eastAsia="zh-CN"/>
        </w:rPr>
        <w:t>.</w:t>
      </w:r>
    </w:p>
    <w:p w14:paraId="6EDB80CA" w14:textId="0701CD67" w:rsidR="00BE57A1" w:rsidRDefault="00BE57A1" w:rsidP="00394E32">
      <w:pPr>
        <w:spacing w:after="120" w:line="260" w:lineRule="exact"/>
        <w:jc w:val="both"/>
        <w:rPr>
          <w:lang w:eastAsia="zh-CN"/>
        </w:rPr>
      </w:pPr>
      <w:r>
        <w:rPr>
          <w:rFonts w:hint="eastAsia"/>
          <w:lang w:eastAsia="zh-CN"/>
        </w:rPr>
        <w:t>R</w:t>
      </w:r>
      <w:r>
        <w:rPr>
          <w:lang w:eastAsia="zh-CN"/>
        </w:rPr>
        <w:t>AN1 has agreed that i</w:t>
      </w:r>
      <w:r w:rsidRPr="00BE57A1">
        <w:rPr>
          <w:lang w:eastAsia="zh-CN"/>
        </w:rPr>
        <w:t xml:space="preserve">nference configuration </w:t>
      </w:r>
      <w:r>
        <w:rPr>
          <w:lang w:eastAsia="zh-CN"/>
        </w:rPr>
        <w:t xml:space="preserve">is </w:t>
      </w:r>
      <w:r w:rsidRPr="00BE57A1">
        <w:rPr>
          <w:lang w:eastAsia="zh-CN"/>
        </w:rPr>
        <w:t xml:space="preserve">one or more of </w:t>
      </w:r>
      <w:r w:rsidRPr="00BE57A1">
        <w:rPr>
          <w:i/>
          <w:lang w:eastAsia="zh-CN"/>
        </w:rPr>
        <w:t>CSI-</w:t>
      </w:r>
      <w:proofErr w:type="spellStart"/>
      <w:r w:rsidRPr="00BE57A1">
        <w:rPr>
          <w:i/>
          <w:lang w:eastAsia="zh-CN"/>
        </w:rPr>
        <w:t>ReportConfig</w:t>
      </w:r>
      <w:proofErr w:type="spellEnd"/>
      <w:r>
        <w:rPr>
          <w:lang w:eastAsia="zh-CN"/>
        </w:rPr>
        <w:t xml:space="preserve">, i.e., reusing the legacy CSI report framework. </w:t>
      </w:r>
      <w:r w:rsidR="00680386">
        <w:rPr>
          <w:lang w:eastAsia="zh-CN"/>
        </w:rPr>
        <w:t xml:space="preserve">Since inference configuration is a </w:t>
      </w:r>
      <w:r w:rsidR="001971BB">
        <w:rPr>
          <w:lang w:eastAsia="zh-CN"/>
        </w:rPr>
        <w:t xml:space="preserve">type of </w:t>
      </w:r>
      <w:r w:rsidR="00680386">
        <w:rPr>
          <w:lang w:eastAsia="zh-CN"/>
        </w:rPr>
        <w:t xml:space="preserve">radio configuration, we think that </w:t>
      </w:r>
      <w:r w:rsidR="00680386" w:rsidRPr="00680386">
        <w:rPr>
          <w:lang w:eastAsia="zh-CN"/>
        </w:rPr>
        <w:t xml:space="preserve">inference configuration </w:t>
      </w:r>
      <w:r w:rsidR="001971BB">
        <w:rPr>
          <w:lang w:eastAsia="zh-CN"/>
        </w:rPr>
        <w:t>should be</w:t>
      </w:r>
      <w:r w:rsidR="00680386" w:rsidRPr="00680386">
        <w:rPr>
          <w:lang w:eastAsia="zh-CN"/>
        </w:rPr>
        <w:t xml:space="preserve"> configured outside of </w:t>
      </w:r>
      <w:proofErr w:type="spellStart"/>
      <w:r w:rsidR="00680386" w:rsidRPr="00680386">
        <w:rPr>
          <w:i/>
          <w:lang w:eastAsia="zh-CN"/>
        </w:rPr>
        <w:t>otherConfig</w:t>
      </w:r>
      <w:proofErr w:type="spellEnd"/>
      <w:r w:rsidR="00680386">
        <w:rPr>
          <w:lang w:eastAsia="zh-CN"/>
        </w:rPr>
        <w:t>.</w:t>
      </w:r>
    </w:p>
    <w:p w14:paraId="467C4702" w14:textId="11E9F957" w:rsidR="00682A76" w:rsidRPr="00435816" w:rsidRDefault="00B86E33" w:rsidP="00435816">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435816">
        <w:rPr>
          <w:rFonts w:eastAsiaTheme="minorEastAsia"/>
          <w:bCs/>
          <w:lang w:val="en-GB" w:eastAsia="zh-CN"/>
        </w:rPr>
        <w:t>Confirm that i</w:t>
      </w:r>
      <w:r w:rsidR="00682A76" w:rsidRPr="00435816">
        <w:rPr>
          <w:rFonts w:eastAsiaTheme="minorEastAsia"/>
          <w:bCs/>
          <w:lang w:val="en-GB" w:eastAsia="zh-CN"/>
        </w:rPr>
        <w:t xml:space="preserve">nference configuration </w:t>
      </w:r>
      <w:r w:rsidR="00A57DB2" w:rsidRPr="00435816">
        <w:rPr>
          <w:rFonts w:eastAsiaTheme="minorEastAsia"/>
          <w:bCs/>
          <w:lang w:val="en-GB" w:eastAsia="zh-CN"/>
        </w:rPr>
        <w:t>is</w:t>
      </w:r>
      <w:r w:rsidR="00682A76" w:rsidRPr="00435816">
        <w:rPr>
          <w:rFonts w:eastAsiaTheme="minorEastAsia"/>
          <w:bCs/>
          <w:lang w:val="en-GB" w:eastAsia="zh-CN"/>
        </w:rPr>
        <w:t xml:space="preserve"> configured outside of </w:t>
      </w:r>
      <w:proofErr w:type="spellStart"/>
      <w:r w:rsidR="00682A76" w:rsidRPr="00D86C11">
        <w:rPr>
          <w:rFonts w:eastAsiaTheme="minorEastAsia"/>
          <w:bCs/>
          <w:i/>
          <w:iCs/>
          <w:lang w:val="en-GB" w:eastAsia="zh-CN"/>
        </w:rPr>
        <w:t>otherConfig</w:t>
      </w:r>
      <w:proofErr w:type="spellEnd"/>
      <w:r w:rsidR="00682A76" w:rsidRPr="00435816">
        <w:rPr>
          <w:rFonts w:eastAsiaTheme="minorEastAsia"/>
          <w:bCs/>
          <w:lang w:val="en-GB" w:eastAsia="zh-CN"/>
        </w:rPr>
        <w:t>.</w:t>
      </w:r>
    </w:p>
    <w:p w14:paraId="46112482" w14:textId="085ABE33" w:rsidR="00917D3E" w:rsidRDefault="00680386" w:rsidP="00394E32">
      <w:pPr>
        <w:spacing w:after="120" w:line="260" w:lineRule="exact"/>
        <w:jc w:val="both"/>
        <w:rPr>
          <w:lang w:eastAsia="zh-CN"/>
        </w:rPr>
      </w:pPr>
      <w:r>
        <w:rPr>
          <w:lang w:eastAsia="zh-CN"/>
        </w:rPr>
        <w:t>I</w:t>
      </w:r>
      <w:r w:rsidRPr="00680386">
        <w:rPr>
          <w:lang w:eastAsia="zh-CN"/>
        </w:rPr>
        <w:t>nference configuration</w:t>
      </w:r>
      <w:r>
        <w:rPr>
          <w:lang w:eastAsia="zh-CN"/>
        </w:rPr>
        <w:t xml:space="preserve"> </w:t>
      </w:r>
      <w:r w:rsidR="001971BB">
        <w:rPr>
          <w:lang w:eastAsia="zh-CN"/>
        </w:rPr>
        <w:t>configured by</w:t>
      </w:r>
      <w:r>
        <w:rPr>
          <w:lang w:eastAsia="zh-CN"/>
        </w:rPr>
        <w:t xml:space="preserve"> </w:t>
      </w:r>
      <w:r w:rsidR="007D1CFF">
        <w:rPr>
          <w:lang w:eastAsia="zh-CN"/>
        </w:rPr>
        <w:t xml:space="preserve">the network may be non-applicable, especially for Option A). What is UE behavior upon receiving a non-applicable </w:t>
      </w:r>
      <w:r w:rsidR="007D1CFF" w:rsidRPr="007D1CFF">
        <w:rPr>
          <w:lang w:eastAsia="zh-CN"/>
        </w:rPr>
        <w:t>inference configuration</w:t>
      </w:r>
      <w:r w:rsidR="007D1CFF">
        <w:rPr>
          <w:lang w:eastAsia="zh-CN"/>
        </w:rPr>
        <w:t>? Two potential approaches are as below:</w:t>
      </w:r>
    </w:p>
    <w:p w14:paraId="7C523F5D" w14:textId="68601491" w:rsidR="007D1CFF" w:rsidRPr="007D1CFF" w:rsidRDefault="007D1CFF" w:rsidP="00815B2B">
      <w:pPr>
        <w:pStyle w:val="ListParagraph"/>
        <w:numPr>
          <w:ilvl w:val="0"/>
          <w:numId w:val="15"/>
        </w:numPr>
        <w:spacing w:after="120" w:line="260" w:lineRule="exact"/>
        <w:ind w:firstLineChars="0"/>
        <w:rPr>
          <w:rFonts w:ascii="Times New Roman" w:hAnsi="Times New Roman"/>
          <w:sz w:val="20"/>
          <w:szCs w:val="20"/>
        </w:rPr>
      </w:pPr>
      <w:r w:rsidRPr="007D1CFF">
        <w:rPr>
          <w:rFonts w:ascii="Times New Roman" w:hAnsi="Times New Roman"/>
          <w:sz w:val="20"/>
          <w:szCs w:val="20"/>
        </w:rPr>
        <w:t>Alt 1: the UE autonomously releases the non-applicable inference configuration;</w:t>
      </w:r>
    </w:p>
    <w:p w14:paraId="54FD2B74" w14:textId="5C0F4682" w:rsidR="007D1CFF" w:rsidRPr="007D1CFF" w:rsidRDefault="007D1CFF" w:rsidP="00815B2B">
      <w:pPr>
        <w:pStyle w:val="ListParagraph"/>
        <w:numPr>
          <w:ilvl w:val="0"/>
          <w:numId w:val="15"/>
        </w:numPr>
        <w:spacing w:after="120" w:line="260" w:lineRule="exact"/>
        <w:ind w:firstLineChars="0"/>
        <w:rPr>
          <w:rFonts w:ascii="Times New Roman" w:hAnsi="Times New Roman"/>
          <w:sz w:val="20"/>
          <w:szCs w:val="20"/>
        </w:rPr>
      </w:pPr>
      <w:r w:rsidRPr="007D1CFF">
        <w:rPr>
          <w:rFonts w:ascii="Times New Roman" w:hAnsi="Times New Roman"/>
          <w:sz w:val="20"/>
          <w:szCs w:val="20"/>
        </w:rPr>
        <w:t>Alt 2: the UE maintains the configuration until the network releases</w:t>
      </w:r>
      <w:r w:rsidR="005E3309">
        <w:rPr>
          <w:rFonts w:ascii="Times New Roman" w:hAnsi="Times New Roman"/>
          <w:sz w:val="20"/>
          <w:szCs w:val="20"/>
        </w:rPr>
        <w:t xml:space="preserve"> it</w:t>
      </w:r>
      <w:r w:rsidRPr="007D1CFF">
        <w:rPr>
          <w:rFonts w:ascii="Times New Roman" w:hAnsi="Times New Roman"/>
          <w:sz w:val="20"/>
          <w:szCs w:val="20"/>
        </w:rPr>
        <w:t>;</w:t>
      </w:r>
    </w:p>
    <w:p w14:paraId="57F795D8" w14:textId="35E301F4" w:rsidR="007D1CFF" w:rsidRDefault="005E3309" w:rsidP="00394E32">
      <w:pPr>
        <w:spacing w:after="120" w:line="260" w:lineRule="exact"/>
        <w:jc w:val="both"/>
        <w:rPr>
          <w:lang w:eastAsia="zh-CN"/>
        </w:rPr>
      </w:pPr>
      <w:r>
        <w:rPr>
          <w:rFonts w:hint="eastAsia"/>
          <w:lang w:eastAsia="zh-CN"/>
        </w:rPr>
        <w:t>W</w:t>
      </w:r>
      <w:r>
        <w:rPr>
          <w:lang w:eastAsia="zh-CN"/>
        </w:rPr>
        <w:t>e think that Alt 2 is desirable</w:t>
      </w:r>
      <w:r w:rsidR="00E76F3C">
        <w:rPr>
          <w:lang w:eastAsia="zh-CN"/>
        </w:rPr>
        <w:t xml:space="preserve"> since it </w:t>
      </w:r>
      <w:r w:rsidR="00E76F3C" w:rsidRPr="00E76F3C">
        <w:rPr>
          <w:lang w:eastAsia="zh-CN"/>
        </w:rPr>
        <w:t>is more in line with RAN2's usual practice</w:t>
      </w:r>
      <w:r>
        <w:rPr>
          <w:lang w:eastAsia="zh-CN"/>
        </w:rPr>
        <w:t>.</w:t>
      </w:r>
    </w:p>
    <w:p w14:paraId="75D0D537" w14:textId="580F3082" w:rsidR="00757F49" w:rsidRPr="00435816" w:rsidRDefault="006A5634" w:rsidP="00435816">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435816">
        <w:rPr>
          <w:rFonts w:eastAsiaTheme="minorEastAsia"/>
          <w:bCs/>
          <w:lang w:val="en-GB" w:eastAsia="zh-CN"/>
        </w:rPr>
        <w:t xml:space="preserve">If </w:t>
      </w:r>
      <w:r w:rsidR="000A4572" w:rsidRPr="00435816">
        <w:rPr>
          <w:rFonts w:eastAsiaTheme="minorEastAsia"/>
          <w:bCs/>
          <w:lang w:val="en-GB" w:eastAsia="zh-CN"/>
        </w:rPr>
        <w:t xml:space="preserve">the </w:t>
      </w:r>
      <w:r w:rsidR="00E51920" w:rsidRPr="00435816">
        <w:rPr>
          <w:rFonts w:eastAsiaTheme="minorEastAsia"/>
          <w:bCs/>
          <w:lang w:val="en-GB" w:eastAsia="zh-CN"/>
        </w:rPr>
        <w:t xml:space="preserve">inference configuration </w:t>
      </w:r>
      <w:r w:rsidR="008808D1" w:rsidRPr="00435816">
        <w:rPr>
          <w:rFonts w:eastAsiaTheme="minorEastAsia"/>
          <w:bCs/>
          <w:lang w:val="en-GB" w:eastAsia="zh-CN"/>
        </w:rPr>
        <w:t xml:space="preserve">configured by the network </w:t>
      </w:r>
      <w:r w:rsidR="007D1CFF" w:rsidRPr="00435816">
        <w:rPr>
          <w:rFonts w:eastAsiaTheme="minorEastAsia"/>
          <w:bCs/>
          <w:lang w:val="en-GB" w:eastAsia="zh-CN"/>
        </w:rPr>
        <w:t>is</w:t>
      </w:r>
      <w:r w:rsidRPr="00435816">
        <w:rPr>
          <w:rFonts w:eastAsiaTheme="minorEastAsia"/>
          <w:bCs/>
          <w:lang w:val="en-GB" w:eastAsia="zh-CN"/>
        </w:rPr>
        <w:t xml:space="preserve"> non-applicable, the UE maintains the configuration until the network releases </w:t>
      </w:r>
      <w:r w:rsidR="0023738D" w:rsidRPr="00435816">
        <w:rPr>
          <w:rFonts w:eastAsiaTheme="minorEastAsia"/>
          <w:bCs/>
          <w:lang w:val="en-GB" w:eastAsia="zh-CN"/>
        </w:rPr>
        <w:t>it</w:t>
      </w:r>
      <w:r w:rsidR="00757F49" w:rsidRPr="00435816">
        <w:rPr>
          <w:rFonts w:eastAsiaTheme="minorEastAsia"/>
          <w:bCs/>
          <w:lang w:val="en-GB" w:eastAsia="zh-CN"/>
        </w:rPr>
        <w:t>.</w:t>
      </w:r>
    </w:p>
    <w:p w14:paraId="6CEDDF57" w14:textId="5D11E058" w:rsidR="00E51920" w:rsidRPr="00F37910" w:rsidRDefault="00E51920" w:rsidP="00E51920">
      <w:pPr>
        <w:pStyle w:val="Heading3"/>
        <w:ind w:left="567" w:hanging="567"/>
        <w:rPr>
          <w:b w:val="0"/>
          <w:lang w:val="en-US"/>
        </w:rPr>
      </w:pPr>
      <w:r w:rsidRPr="00F37910">
        <w:rPr>
          <w:rFonts w:hint="eastAsia"/>
          <w:b w:val="0"/>
          <w:lang w:val="en-US"/>
        </w:rPr>
        <w:t>2</w:t>
      </w:r>
      <w:r w:rsidRPr="00F37910">
        <w:rPr>
          <w:b w:val="0"/>
          <w:lang w:val="en-US"/>
        </w:rPr>
        <w:t>.</w:t>
      </w:r>
      <w:r>
        <w:rPr>
          <w:b w:val="0"/>
          <w:lang w:val="en-US"/>
        </w:rPr>
        <w:t>2</w:t>
      </w:r>
      <w:r w:rsidRPr="00F37910">
        <w:rPr>
          <w:b w:val="0"/>
          <w:lang w:val="en-US"/>
        </w:rPr>
        <w:t>.</w:t>
      </w:r>
      <w:r>
        <w:rPr>
          <w:b w:val="0"/>
          <w:lang w:val="en-US"/>
        </w:rPr>
        <w:t>2</w:t>
      </w:r>
      <w:r w:rsidRPr="00F37910">
        <w:rPr>
          <w:b w:val="0"/>
          <w:lang w:val="en-US"/>
        </w:rPr>
        <w:t xml:space="preserve"> </w:t>
      </w:r>
      <w:r w:rsidR="000217A5">
        <w:rPr>
          <w:b w:val="0"/>
          <w:lang w:val="en-US"/>
        </w:rPr>
        <w:t>A</w:t>
      </w:r>
      <w:r w:rsidRPr="00E51920">
        <w:rPr>
          <w:b w:val="0"/>
          <w:lang w:val="en-US"/>
        </w:rPr>
        <w:t>pplicability</w:t>
      </w:r>
      <w:r>
        <w:rPr>
          <w:b w:val="0"/>
          <w:lang w:val="en-US"/>
        </w:rPr>
        <w:t xml:space="preserve"> reporting</w:t>
      </w:r>
    </w:p>
    <w:p w14:paraId="76C396E9" w14:textId="64C0A180" w:rsidR="00561D49" w:rsidRDefault="005E3309" w:rsidP="00394E32">
      <w:pPr>
        <w:spacing w:after="120" w:line="260" w:lineRule="exact"/>
        <w:jc w:val="both"/>
        <w:rPr>
          <w:lang w:eastAsia="zh-CN"/>
        </w:rPr>
      </w:pPr>
      <w:r w:rsidRPr="005E3309">
        <w:rPr>
          <w:lang w:eastAsia="zh-CN"/>
        </w:rPr>
        <w:t xml:space="preserve">At </w:t>
      </w:r>
      <w:r w:rsidR="000A4572">
        <w:rPr>
          <w:lang w:eastAsia="zh-CN"/>
        </w:rPr>
        <w:t xml:space="preserve">the </w:t>
      </w:r>
      <w:r w:rsidRPr="005E3309">
        <w:rPr>
          <w:lang w:eastAsia="zh-CN"/>
        </w:rPr>
        <w:t>RAN2#127bis meeting, RAN2</w:t>
      </w:r>
      <w:r>
        <w:rPr>
          <w:lang w:eastAsia="zh-CN"/>
        </w:rPr>
        <w:t xml:space="preserve"> agreed “</w:t>
      </w:r>
      <w:r w:rsidRPr="005E3309">
        <w:rPr>
          <w:i/>
          <w:lang w:eastAsia="zh-CN"/>
        </w:rPr>
        <w:t xml:space="preserve">UAI is supported and </w:t>
      </w:r>
      <w:proofErr w:type="spellStart"/>
      <w:r w:rsidRPr="005E3309">
        <w:rPr>
          <w:i/>
          <w:lang w:eastAsia="zh-CN"/>
        </w:rPr>
        <w:t>RRCReconfigurationComplete</w:t>
      </w:r>
      <w:proofErr w:type="spellEnd"/>
      <w:r w:rsidRPr="005E3309">
        <w:rPr>
          <w:i/>
          <w:lang w:eastAsia="zh-CN"/>
        </w:rPr>
        <w:t xml:space="preserve"> message can be used to report applicable functionality</w:t>
      </w:r>
      <w:r>
        <w:rPr>
          <w:lang w:eastAsia="zh-CN"/>
        </w:rPr>
        <w:t>”. Howeve</w:t>
      </w:r>
      <w:r w:rsidR="000A4572">
        <w:rPr>
          <w:lang w:eastAsia="zh-CN"/>
        </w:rPr>
        <w:t>r</w:t>
      </w:r>
      <w:r>
        <w:rPr>
          <w:lang w:eastAsia="zh-CN"/>
        </w:rPr>
        <w:t>, i</w:t>
      </w:r>
      <w:r w:rsidR="006F4E89">
        <w:rPr>
          <w:rFonts w:hint="eastAsia"/>
          <w:lang w:eastAsia="zh-CN"/>
        </w:rPr>
        <w:t>t</w:t>
      </w:r>
      <w:r w:rsidR="006F4E89">
        <w:rPr>
          <w:lang w:eastAsia="zh-CN"/>
        </w:rPr>
        <w:t xml:space="preserve"> </w:t>
      </w:r>
      <w:r w:rsidR="006F4E89">
        <w:rPr>
          <w:rFonts w:hint="eastAsia"/>
          <w:lang w:eastAsia="zh-CN"/>
        </w:rPr>
        <w:t>is</w:t>
      </w:r>
      <w:r w:rsidR="006F4E89">
        <w:rPr>
          <w:lang w:eastAsia="zh-CN"/>
        </w:rPr>
        <w:t xml:space="preserve"> </w:t>
      </w:r>
      <w:r w:rsidR="006F4E89">
        <w:rPr>
          <w:rFonts w:hint="eastAsia"/>
          <w:lang w:eastAsia="zh-CN"/>
        </w:rPr>
        <w:t>unclear</w:t>
      </w:r>
      <w:r w:rsidR="006F4E89">
        <w:rPr>
          <w:lang w:eastAsia="zh-CN"/>
        </w:rPr>
        <w:t xml:space="preserve"> when to use UAI </w:t>
      </w:r>
      <w:r>
        <w:rPr>
          <w:lang w:eastAsia="zh-CN"/>
        </w:rPr>
        <w:t>or</w:t>
      </w:r>
      <w:r w:rsidR="006F4E89">
        <w:rPr>
          <w:lang w:eastAsia="zh-CN"/>
        </w:rPr>
        <w:t xml:space="preserve"> when to use </w:t>
      </w:r>
      <w:r w:rsidR="000A4572">
        <w:rPr>
          <w:lang w:eastAsia="zh-CN"/>
        </w:rPr>
        <w:t xml:space="preserve">the </w:t>
      </w:r>
      <w:proofErr w:type="spellStart"/>
      <w:r w:rsidRPr="005E3309">
        <w:rPr>
          <w:i/>
          <w:lang w:eastAsia="zh-CN"/>
        </w:rPr>
        <w:t>RRCReconfigurationComplete</w:t>
      </w:r>
      <w:proofErr w:type="spellEnd"/>
      <w:r>
        <w:rPr>
          <w:lang w:eastAsia="zh-CN"/>
        </w:rPr>
        <w:t xml:space="preserve"> message</w:t>
      </w:r>
      <w:r w:rsidR="00F44E6B">
        <w:rPr>
          <w:lang w:eastAsia="zh-CN"/>
        </w:rPr>
        <w:t xml:space="preserve"> for </w:t>
      </w:r>
      <w:r w:rsidR="00F44E6B" w:rsidRPr="00F44E6B">
        <w:rPr>
          <w:lang w:eastAsia="zh-CN"/>
        </w:rPr>
        <w:t>applicability reporting</w:t>
      </w:r>
      <w:r w:rsidR="006F4E89">
        <w:rPr>
          <w:lang w:eastAsia="zh-CN"/>
        </w:rPr>
        <w:t>.</w:t>
      </w:r>
      <w:r w:rsidR="00020593">
        <w:rPr>
          <w:lang w:eastAsia="zh-CN"/>
        </w:rPr>
        <w:t xml:space="preserve"> There are two scenarios</w:t>
      </w:r>
      <w:r w:rsidR="0024168B">
        <w:rPr>
          <w:lang w:eastAsia="zh-CN"/>
        </w:rPr>
        <w:t xml:space="preserve"> for applicability reporting. One is </w:t>
      </w:r>
      <w:r w:rsidR="0024168B" w:rsidRPr="0024168B">
        <w:rPr>
          <w:lang w:eastAsia="zh-CN"/>
        </w:rPr>
        <w:t xml:space="preserve">reactive applicability reporting </w:t>
      </w:r>
      <w:r w:rsidR="0024168B">
        <w:rPr>
          <w:lang w:eastAsia="zh-CN"/>
        </w:rPr>
        <w:t xml:space="preserve">upon receiving </w:t>
      </w:r>
      <w:r w:rsidR="0024168B" w:rsidRPr="0024168B">
        <w:rPr>
          <w:lang w:eastAsia="zh-CN"/>
        </w:rPr>
        <w:t>inference configuration</w:t>
      </w:r>
      <w:r w:rsidR="0024168B">
        <w:rPr>
          <w:lang w:eastAsia="zh-CN"/>
        </w:rPr>
        <w:t xml:space="preserve"> or </w:t>
      </w:r>
      <w:r w:rsidR="009D0DE0">
        <w:rPr>
          <w:lang w:eastAsia="zh-CN"/>
        </w:rPr>
        <w:t xml:space="preserve">upon receiving </w:t>
      </w:r>
      <w:r w:rsidR="0024168B" w:rsidRPr="0024168B">
        <w:rPr>
          <w:lang w:eastAsia="zh-CN"/>
        </w:rPr>
        <w:t>one set or multiple sets of inference related parameters for Option B)</w:t>
      </w:r>
      <w:r w:rsidR="0024168B">
        <w:rPr>
          <w:lang w:eastAsia="zh-CN"/>
        </w:rPr>
        <w:t xml:space="preserve">, and the other is </w:t>
      </w:r>
      <w:r w:rsidR="00ED7F0B" w:rsidRPr="00ED7F0B">
        <w:rPr>
          <w:lang w:eastAsia="zh-CN"/>
        </w:rPr>
        <w:t>proactive applicability reporting (i.e., reporting for applicability status change)</w:t>
      </w:r>
      <w:r w:rsidR="0024168B">
        <w:rPr>
          <w:lang w:eastAsia="zh-CN"/>
        </w:rPr>
        <w:t>.</w:t>
      </w:r>
      <w:r w:rsidR="009D0DE0">
        <w:rPr>
          <w:lang w:eastAsia="zh-CN"/>
        </w:rPr>
        <w:t xml:space="preserve"> In the following subsections, we will discuss how to report the applicability separately in the two scenarios.</w:t>
      </w:r>
    </w:p>
    <w:p w14:paraId="74BCC530" w14:textId="109B8EF4" w:rsidR="00561D49" w:rsidRPr="00F37910" w:rsidRDefault="00561D49" w:rsidP="006F4E89">
      <w:pPr>
        <w:pStyle w:val="Heading4"/>
        <w:rPr>
          <w:b w:val="0"/>
          <w:lang w:val="en-US"/>
        </w:rPr>
      </w:pPr>
      <w:r w:rsidRPr="00F37910">
        <w:rPr>
          <w:rFonts w:hint="eastAsia"/>
          <w:b w:val="0"/>
          <w:lang w:val="en-US"/>
        </w:rPr>
        <w:t>2</w:t>
      </w:r>
      <w:r w:rsidRPr="00F37910">
        <w:rPr>
          <w:b w:val="0"/>
          <w:lang w:val="en-US"/>
        </w:rPr>
        <w:t>.</w:t>
      </w:r>
      <w:r>
        <w:rPr>
          <w:b w:val="0"/>
          <w:lang w:val="en-US"/>
        </w:rPr>
        <w:t>2</w:t>
      </w:r>
      <w:r w:rsidRPr="00F37910">
        <w:rPr>
          <w:b w:val="0"/>
          <w:lang w:val="en-US"/>
        </w:rPr>
        <w:t>.</w:t>
      </w:r>
      <w:r>
        <w:rPr>
          <w:b w:val="0"/>
          <w:lang w:val="en-US"/>
        </w:rPr>
        <w:t>2</w:t>
      </w:r>
      <w:r w:rsidR="006F4E89">
        <w:rPr>
          <w:rFonts w:hint="eastAsia"/>
          <w:b w:val="0"/>
          <w:lang w:val="en-US"/>
        </w:rPr>
        <w:t>.</w:t>
      </w:r>
      <w:r w:rsidR="006F4E89">
        <w:rPr>
          <w:b w:val="0"/>
          <w:lang w:val="en-US"/>
        </w:rPr>
        <w:t>1</w:t>
      </w:r>
      <w:r w:rsidRPr="00F37910">
        <w:rPr>
          <w:b w:val="0"/>
          <w:lang w:val="en-US"/>
        </w:rPr>
        <w:t xml:space="preserve"> </w:t>
      </w:r>
      <w:r w:rsidR="000A4572">
        <w:rPr>
          <w:b w:val="0"/>
          <w:lang w:val="en-US"/>
        </w:rPr>
        <w:t>R</w:t>
      </w:r>
      <w:r w:rsidR="006F4E89">
        <w:rPr>
          <w:b w:val="0"/>
          <w:lang w:val="en-US"/>
        </w:rPr>
        <w:t xml:space="preserve">eactive </w:t>
      </w:r>
      <w:r w:rsidRPr="00E51920">
        <w:rPr>
          <w:b w:val="0"/>
          <w:lang w:val="en-US"/>
        </w:rPr>
        <w:t>applicability</w:t>
      </w:r>
      <w:r>
        <w:rPr>
          <w:b w:val="0"/>
          <w:lang w:val="en-US"/>
        </w:rPr>
        <w:t xml:space="preserve"> reporting</w:t>
      </w:r>
    </w:p>
    <w:p w14:paraId="730135B7" w14:textId="08A93D2B" w:rsidR="00CE068D" w:rsidRDefault="001200A1" w:rsidP="00CE068D">
      <w:pPr>
        <w:spacing w:after="120" w:line="260" w:lineRule="exact"/>
        <w:jc w:val="both"/>
        <w:rPr>
          <w:lang w:eastAsia="zh-CN"/>
        </w:rPr>
      </w:pPr>
      <w:r>
        <w:rPr>
          <w:rFonts w:hint="eastAsia"/>
          <w:lang w:eastAsia="zh-CN"/>
        </w:rPr>
        <w:t>Since</w:t>
      </w:r>
      <w:r>
        <w:rPr>
          <w:lang w:eastAsia="zh-CN"/>
        </w:rPr>
        <w:t xml:space="preserve"> </w:t>
      </w:r>
      <w:r w:rsidRPr="001200A1">
        <w:rPr>
          <w:lang w:eastAsia="zh-CN"/>
        </w:rPr>
        <w:t>inference configuration</w:t>
      </w:r>
      <w:r>
        <w:rPr>
          <w:lang w:eastAsia="zh-CN"/>
        </w:rPr>
        <w:t xml:space="preserve"> </w:t>
      </w:r>
      <w:r>
        <w:rPr>
          <w:rFonts w:hint="eastAsia"/>
          <w:lang w:eastAsia="zh-CN"/>
        </w:rPr>
        <w:t>is</w:t>
      </w:r>
      <w:r>
        <w:rPr>
          <w:lang w:eastAsia="zh-CN"/>
        </w:rPr>
        <w:t xml:space="preserve"> a radio configuration in the </w:t>
      </w:r>
      <w:proofErr w:type="spellStart"/>
      <w:r w:rsidRPr="001200A1">
        <w:rPr>
          <w:i/>
          <w:lang w:eastAsia="zh-CN"/>
        </w:rPr>
        <w:t>RRCReconfiguration</w:t>
      </w:r>
      <w:proofErr w:type="spellEnd"/>
      <w:r>
        <w:rPr>
          <w:lang w:eastAsia="zh-CN"/>
        </w:rPr>
        <w:t xml:space="preserve"> message and the </w:t>
      </w:r>
      <w:r w:rsidRPr="001200A1">
        <w:rPr>
          <w:lang w:eastAsia="zh-CN"/>
        </w:rPr>
        <w:t>applicability reporting</w:t>
      </w:r>
      <w:r>
        <w:rPr>
          <w:lang w:eastAsia="zh-CN"/>
        </w:rPr>
        <w:t xml:space="preserve"> is a kind of </w:t>
      </w:r>
      <w:r w:rsidR="008808D1">
        <w:rPr>
          <w:lang w:eastAsia="zh-CN"/>
        </w:rPr>
        <w:t>immediate</w:t>
      </w:r>
      <w:r w:rsidR="00790BC0">
        <w:rPr>
          <w:lang w:eastAsia="zh-CN"/>
        </w:rPr>
        <w:t xml:space="preserve"> </w:t>
      </w:r>
      <w:r>
        <w:rPr>
          <w:lang w:eastAsia="zh-CN"/>
        </w:rPr>
        <w:t xml:space="preserve">feedback for </w:t>
      </w:r>
      <w:r w:rsidRPr="001200A1">
        <w:rPr>
          <w:lang w:eastAsia="zh-CN"/>
        </w:rPr>
        <w:t>inference configuration</w:t>
      </w:r>
      <w:r>
        <w:rPr>
          <w:lang w:eastAsia="zh-CN"/>
        </w:rPr>
        <w:t xml:space="preserve">, it is </w:t>
      </w:r>
      <w:r w:rsidRPr="001200A1">
        <w:rPr>
          <w:lang w:eastAsia="zh-CN"/>
        </w:rPr>
        <w:t xml:space="preserve">natural </w:t>
      </w:r>
      <w:r>
        <w:rPr>
          <w:lang w:eastAsia="zh-CN"/>
        </w:rPr>
        <w:t xml:space="preserve">that the </w:t>
      </w:r>
      <w:r w:rsidRPr="001200A1">
        <w:rPr>
          <w:lang w:eastAsia="zh-CN"/>
        </w:rPr>
        <w:t>applicability reporting</w:t>
      </w:r>
      <w:r>
        <w:rPr>
          <w:lang w:eastAsia="zh-CN"/>
        </w:rPr>
        <w:t xml:space="preserve"> is included in the </w:t>
      </w:r>
      <w:proofErr w:type="spellStart"/>
      <w:r w:rsidRPr="001200A1">
        <w:rPr>
          <w:i/>
          <w:lang w:eastAsia="zh-CN"/>
        </w:rPr>
        <w:t>RRCReconfigurationComplete</w:t>
      </w:r>
      <w:proofErr w:type="spellEnd"/>
      <w:r w:rsidRPr="001200A1">
        <w:rPr>
          <w:lang w:eastAsia="zh-CN"/>
        </w:rPr>
        <w:t xml:space="preserve"> message</w:t>
      </w:r>
      <w:r>
        <w:rPr>
          <w:lang w:eastAsia="zh-CN"/>
        </w:rPr>
        <w:t>.</w:t>
      </w:r>
    </w:p>
    <w:p w14:paraId="1076A6B8" w14:textId="1123D022" w:rsidR="00CE068D" w:rsidRPr="00D86C11" w:rsidRDefault="00CE068D" w:rsidP="00D86C11">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lastRenderedPageBreak/>
        <w:t xml:space="preserve">Upon receiving </w:t>
      </w:r>
      <w:r w:rsidR="000A4572" w:rsidRPr="00D86C11">
        <w:rPr>
          <w:rFonts w:eastAsiaTheme="minorEastAsia"/>
          <w:bCs/>
          <w:lang w:val="en-GB" w:eastAsia="zh-CN"/>
        </w:rPr>
        <w:t xml:space="preserve">the </w:t>
      </w:r>
      <w:r w:rsidRPr="00D86C11">
        <w:rPr>
          <w:rFonts w:eastAsiaTheme="minorEastAsia"/>
          <w:bCs/>
          <w:lang w:val="en-GB" w:eastAsia="zh-CN"/>
        </w:rPr>
        <w:t xml:space="preserve">inference configuration, the UE feedbacks the applicability </w:t>
      </w:r>
      <w:r w:rsidR="00060FA8" w:rsidRPr="00D86C11">
        <w:rPr>
          <w:rFonts w:eastAsiaTheme="minorEastAsia"/>
          <w:bCs/>
          <w:lang w:val="en-GB" w:eastAsia="zh-CN"/>
        </w:rPr>
        <w:t xml:space="preserve">reporting </w:t>
      </w:r>
      <w:r w:rsidRPr="00D86C11">
        <w:rPr>
          <w:rFonts w:eastAsiaTheme="minorEastAsia"/>
          <w:bCs/>
          <w:lang w:val="en-GB" w:eastAsia="zh-CN"/>
        </w:rPr>
        <w:t xml:space="preserve">for </w:t>
      </w:r>
      <w:r w:rsidR="00913143" w:rsidRPr="00D86C11">
        <w:rPr>
          <w:rFonts w:eastAsiaTheme="minorEastAsia"/>
          <w:bCs/>
          <w:lang w:val="en-GB" w:eastAsia="zh-CN"/>
        </w:rPr>
        <w:t xml:space="preserve">the </w:t>
      </w:r>
      <w:r w:rsidRPr="00D86C11">
        <w:rPr>
          <w:rFonts w:eastAsiaTheme="minorEastAsia"/>
          <w:bCs/>
          <w:lang w:val="en-GB" w:eastAsia="zh-CN"/>
        </w:rPr>
        <w:t xml:space="preserve">inference configuration </w:t>
      </w:r>
      <w:r w:rsidR="005857EB" w:rsidRPr="00D86C11">
        <w:rPr>
          <w:rFonts w:eastAsiaTheme="minorEastAsia"/>
          <w:bCs/>
          <w:lang w:val="en-GB" w:eastAsia="zh-CN"/>
        </w:rPr>
        <w:t>via</w:t>
      </w:r>
      <w:r w:rsidRPr="00D86C11">
        <w:rPr>
          <w:rFonts w:eastAsiaTheme="minorEastAsia"/>
          <w:bCs/>
          <w:lang w:val="en-GB" w:eastAsia="zh-CN"/>
        </w:rPr>
        <w:t xml:space="preserve"> the </w:t>
      </w:r>
      <w:proofErr w:type="spellStart"/>
      <w:r w:rsidR="00913143" w:rsidRPr="00D86C11">
        <w:rPr>
          <w:rFonts w:eastAsiaTheme="minorEastAsia"/>
          <w:bCs/>
          <w:i/>
          <w:iCs/>
          <w:lang w:val="en-GB" w:eastAsia="zh-CN"/>
        </w:rPr>
        <w:t>RRCReconfigurationComplete</w:t>
      </w:r>
      <w:proofErr w:type="spellEnd"/>
      <w:r w:rsidR="00913143" w:rsidRPr="00D86C11">
        <w:rPr>
          <w:rFonts w:eastAsiaTheme="minorEastAsia"/>
          <w:bCs/>
          <w:lang w:val="en-GB" w:eastAsia="zh-CN"/>
        </w:rPr>
        <w:t xml:space="preserve"> </w:t>
      </w:r>
      <w:r w:rsidRPr="00D86C11">
        <w:rPr>
          <w:rFonts w:eastAsiaTheme="minorEastAsia"/>
          <w:bCs/>
          <w:lang w:val="en-GB" w:eastAsia="zh-CN"/>
        </w:rPr>
        <w:t>message.</w:t>
      </w:r>
    </w:p>
    <w:p w14:paraId="5B45D6D9" w14:textId="2AA1FF23" w:rsidR="00060FA8" w:rsidRDefault="00060FA8" w:rsidP="00394E32">
      <w:pPr>
        <w:spacing w:after="120" w:line="260" w:lineRule="exact"/>
        <w:jc w:val="both"/>
        <w:rPr>
          <w:lang w:eastAsia="zh-CN"/>
        </w:rPr>
      </w:pPr>
      <w:r>
        <w:rPr>
          <w:rFonts w:hint="eastAsia"/>
          <w:lang w:eastAsia="zh-CN"/>
        </w:rPr>
        <w:t>H</w:t>
      </w:r>
      <w:r>
        <w:rPr>
          <w:lang w:eastAsia="zh-CN"/>
        </w:rPr>
        <w:t xml:space="preserve">ow </w:t>
      </w:r>
      <w:r w:rsidR="009666FC">
        <w:rPr>
          <w:lang w:eastAsia="zh-CN"/>
        </w:rPr>
        <w:t>does</w:t>
      </w:r>
      <w:r>
        <w:rPr>
          <w:lang w:eastAsia="zh-CN"/>
        </w:rPr>
        <w:t xml:space="preserve"> the </w:t>
      </w:r>
      <w:r w:rsidR="009666FC">
        <w:rPr>
          <w:lang w:eastAsia="zh-CN"/>
        </w:rPr>
        <w:t xml:space="preserve">UE feedback the </w:t>
      </w:r>
      <w:r w:rsidRPr="00060FA8">
        <w:rPr>
          <w:lang w:eastAsia="zh-CN"/>
        </w:rPr>
        <w:t xml:space="preserve">applicability reporting </w:t>
      </w:r>
      <w:r w:rsidR="009666FC">
        <w:rPr>
          <w:lang w:eastAsia="zh-CN"/>
        </w:rPr>
        <w:t>via</w:t>
      </w:r>
      <w:r w:rsidRPr="00060FA8">
        <w:rPr>
          <w:lang w:eastAsia="zh-CN"/>
        </w:rPr>
        <w:t xml:space="preserve"> the </w:t>
      </w:r>
      <w:proofErr w:type="spellStart"/>
      <w:r w:rsidRPr="009666FC">
        <w:rPr>
          <w:i/>
          <w:lang w:eastAsia="zh-CN"/>
        </w:rPr>
        <w:t>RRCReconfigurationComplete</w:t>
      </w:r>
      <w:proofErr w:type="spellEnd"/>
      <w:r w:rsidRPr="00060FA8">
        <w:rPr>
          <w:lang w:eastAsia="zh-CN"/>
        </w:rPr>
        <w:t xml:space="preserve"> message</w:t>
      </w:r>
      <w:r w:rsidR="009666FC">
        <w:rPr>
          <w:lang w:eastAsia="zh-CN"/>
        </w:rPr>
        <w:t>? In the previous discussion, there were the following two options:</w:t>
      </w:r>
    </w:p>
    <w:p w14:paraId="22EDB4A8" w14:textId="7D3AA9CD" w:rsidR="009666FC" w:rsidRPr="007D1CFF" w:rsidRDefault="009666FC" w:rsidP="009223D0">
      <w:pPr>
        <w:pStyle w:val="ListParagraph"/>
        <w:numPr>
          <w:ilvl w:val="0"/>
          <w:numId w:val="16"/>
        </w:numPr>
        <w:spacing w:after="120" w:line="260" w:lineRule="exact"/>
        <w:ind w:firstLineChars="0"/>
        <w:rPr>
          <w:rFonts w:ascii="Times New Roman" w:hAnsi="Times New Roman"/>
          <w:sz w:val="20"/>
          <w:szCs w:val="20"/>
        </w:rPr>
      </w:pPr>
      <w:r w:rsidRPr="00BC1336">
        <w:rPr>
          <w:rFonts w:ascii="Times New Roman" w:hAnsi="Times New Roman"/>
          <w:b/>
          <w:bCs/>
          <w:sz w:val="20"/>
          <w:szCs w:val="20"/>
        </w:rPr>
        <w:t>Option 1</w:t>
      </w:r>
      <w:r w:rsidRPr="007D1CFF">
        <w:rPr>
          <w:rFonts w:ascii="Times New Roman" w:hAnsi="Times New Roman"/>
          <w:sz w:val="20"/>
          <w:szCs w:val="20"/>
        </w:rPr>
        <w:t xml:space="preserve">: </w:t>
      </w:r>
      <w:r>
        <w:rPr>
          <w:rFonts w:ascii="Times New Roman" w:hAnsi="Times New Roman"/>
          <w:sz w:val="20"/>
          <w:szCs w:val="20"/>
        </w:rPr>
        <w:t>T</w:t>
      </w:r>
      <w:r w:rsidRPr="009666FC">
        <w:rPr>
          <w:rFonts w:ascii="Times New Roman" w:hAnsi="Times New Roman"/>
          <w:sz w:val="20"/>
          <w:szCs w:val="20"/>
        </w:rPr>
        <w:t xml:space="preserve">he </w:t>
      </w:r>
      <w:proofErr w:type="spellStart"/>
      <w:r w:rsidRPr="009666FC">
        <w:rPr>
          <w:rFonts w:ascii="Times New Roman" w:hAnsi="Times New Roman"/>
          <w:i/>
          <w:sz w:val="20"/>
          <w:szCs w:val="20"/>
        </w:rPr>
        <w:t>RRCReconfigurationComplete</w:t>
      </w:r>
      <w:proofErr w:type="spellEnd"/>
      <w:r w:rsidRPr="009666FC">
        <w:rPr>
          <w:rFonts w:ascii="Times New Roman" w:hAnsi="Times New Roman"/>
          <w:sz w:val="20"/>
          <w:szCs w:val="20"/>
        </w:rPr>
        <w:t xml:space="preserve"> message</w:t>
      </w:r>
      <w:r>
        <w:rPr>
          <w:rFonts w:ascii="Times New Roman" w:hAnsi="Times New Roman"/>
          <w:sz w:val="20"/>
          <w:szCs w:val="20"/>
        </w:rPr>
        <w:t xml:space="preserve"> directly includes the related IE for </w:t>
      </w:r>
      <w:r w:rsidRPr="009666FC">
        <w:rPr>
          <w:rFonts w:ascii="Times New Roman" w:hAnsi="Times New Roman"/>
          <w:sz w:val="20"/>
          <w:szCs w:val="20"/>
        </w:rPr>
        <w:t>applicability reporting</w:t>
      </w:r>
      <w:r w:rsidRPr="007D1CFF">
        <w:rPr>
          <w:rFonts w:ascii="Times New Roman" w:hAnsi="Times New Roman"/>
          <w:sz w:val="20"/>
          <w:szCs w:val="20"/>
        </w:rPr>
        <w:t>;</w:t>
      </w:r>
    </w:p>
    <w:p w14:paraId="14386661" w14:textId="4200D98B" w:rsidR="009666FC" w:rsidRPr="007D1CFF" w:rsidRDefault="009666FC" w:rsidP="009223D0">
      <w:pPr>
        <w:pStyle w:val="ListParagraph"/>
        <w:numPr>
          <w:ilvl w:val="0"/>
          <w:numId w:val="16"/>
        </w:numPr>
        <w:spacing w:after="120" w:line="260" w:lineRule="exact"/>
        <w:ind w:firstLineChars="0"/>
        <w:rPr>
          <w:rFonts w:ascii="Times New Roman" w:hAnsi="Times New Roman"/>
          <w:sz w:val="20"/>
          <w:szCs w:val="20"/>
        </w:rPr>
      </w:pPr>
      <w:r w:rsidRPr="00BC1336">
        <w:rPr>
          <w:rFonts w:ascii="Times New Roman" w:hAnsi="Times New Roman"/>
          <w:b/>
          <w:bCs/>
          <w:sz w:val="20"/>
          <w:szCs w:val="20"/>
        </w:rPr>
        <w:t>Option 2</w:t>
      </w:r>
      <w:r w:rsidRPr="007D1CFF">
        <w:rPr>
          <w:rFonts w:ascii="Times New Roman" w:hAnsi="Times New Roman"/>
          <w:sz w:val="20"/>
          <w:szCs w:val="20"/>
        </w:rPr>
        <w:t xml:space="preserve">: </w:t>
      </w:r>
      <w:r w:rsidRPr="009666FC">
        <w:rPr>
          <w:rFonts w:ascii="Times New Roman" w:hAnsi="Times New Roman"/>
          <w:sz w:val="20"/>
          <w:szCs w:val="20"/>
        </w:rPr>
        <w:t xml:space="preserve">The applicability reporting in the </w:t>
      </w:r>
      <w:proofErr w:type="spellStart"/>
      <w:r w:rsidRPr="009666FC">
        <w:rPr>
          <w:rFonts w:ascii="Times New Roman" w:hAnsi="Times New Roman"/>
          <w:i/>
          <w:sz w:val="20"/>
          <w:szCs w:val="20"/>
        </w:rPr>
        <w:t>RRCReconfigurationComplete</w:t>
      </w:r>
      <w:proofErr w:type="spellEnd"/>
      <w:r w:rsidRPr="009666FC">
        <w:rPr>
          <w:rFonts w:ascii="Times New Roman" w:hAnsi="Times New Roman"/>
          <w:sz w:val="20"/>
          <w:szCs w:val="20"/>
        </w:rPr>
        <w:t xml:space="preserve"> message is a container </w:t>
      </w:r>
      <w:r w:rsidR="000A4572">
        <w:rPr>
          <w:rFonts w:ascii="Times New Roman" w:hAnsi="Times New Roman"/>
          <w:sz w:val="20"/>
          <w:szCs w:val="20"/>
        </w:rPr>
        <w:t>that</w:t>
      </w:r>
      <w:r w:rsidRPr="009666FC">
        <w:rPr>
          <w:rFonts w:ascii="Times New Roman" w:hAnsi="Times New Roman"/>
          <w:sz w:val="20"/>
          <w:szCs w:val="20"/>
        </w:rPr>
        <w:t xml:space="preserve"> corresponds to a UAI message</w:t>
      </w:r>
      <w:r w:rsidRPr="007D1CFF">
        <w:rPr>
          <w:rFonts w:ascii="Times New Roman" w:hAnsi="Times New Roman"/>
          <w:sz w:val="20"/>
          <w:szCs w:val="20"/>
        </w:rPr>
        <w:t>;</w:t>
      </w:r>
    </w:p>
    <w:p w14:paraId="3DF5E0E2" w14:textId="35A68CB4" w:rsidR="00E51920" w:rsidRDefault="009666FC" w:rsidP="00394E32">
      <w:pPr>
        <w:spacing w:after="120" w:line="260" w:lineRule="exact"/>
        <w:jc w:val="both"/>
        <w:rPr>
          <w:lang w:eastAsia="zh-CN"/>
        </w:rPr>
      </w:pPr>
      <w:r>
        <w:rPr>
          <w:rFonts w:hint="eastAsia"/>
          <w:lang w:eastAsia="zh-CN"/>
        </w:rPr>
        <w:t>W</w:t>
      </w:r>
      <w:r>
        <w:rPr>
          <w:lang w:eastAsia="zh-CN"/>
        </w:rPr>
        <w:t xml:space="preserve">e have a little </w:t>
      </w:r>
      <w:r w:rsidRPr="009666FC">
        <w:rPr>
          <w:lang w:eastAsia="zh-CN"/>
        </w:rPr>
        <w:t xml:space="preserve">preference </w:t>
      </w:r>
      <w:r>
        <w:rPr>
          <w:lang w:eastAsia="zh-CN"/>
        </w:rPr>
        <w:t>to Option 2</w:t>
      </w:r>
      <w:r w:rsidR="00CB12F8">
        <w:rPr>
          <w:lang w:eastAsia="zh-CN"/>
        </w:rPr>
        <w:t xml:space="preserve"> because Option 2 has less specification impact</w:t>
      </w:r>
      <w:r>
        <w:rPr>
          <w:lang w:eastAsia="zh-CN"/>
        </w:rPr>
        <w:t>.</w:t>
      </w:r>
    </w:p>
    <w:p w14:paraId="5FDE5DD1" w14:textId="03106763" w:rsidR="00924FC0" w:rsidRPr="00D86C11" w:rsidRDefault="000258A3" w:rsidP="00D86C11">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Upon receiving the inference configuration,</w:t>
      </w:r>
      <w:r>
        <w:rPr>
          <w:rFonts w:eastAsiaTheme="minorEastAsia"/>
          <w:bCs/>
          <w:lang w:val="en-GB" w:eastAsia="zh-CN"/>
        </w:rPr>
        <w:t xml:space="preserve"> t</w:t>
      </w:r>
      <w:r w:rsidR="00924FC0" w:rsidRPr="00D86C11">
        <w:rPr>
          <w:rFonts w:eastAsiaTheme="minorEastAsia"/>
          <w:bCs/>
          <w:lang w:val="en-GB" w:eastAsia="zh-CN"/>
        </w:rPr>
        <w:t xml:space="preserve">he applicability reporting in the </w:t>
      </w:r>
      <w:proofErr w:type="spellStart"/>
      <w:r w:rsidR="00924FC0" w:rsidRPr="00D86C11">
        <w:rPr>
          <w:rFonts w:eastAsiaTheme="minorEastAsia"/>
          <w:bCs/>
          <w:i/>
          <w:iCs/>
          <w:lang w:val="en-GB" w:eastAsia="zh-CN"/>
        </w:rPr>
        <w:t>RRCReconfigurationComplete</w:t>
      </w:r>
      <w:proofErr w:type="spellEnd"/>
      <w:r w:rsidR="00924FC0" w:rsidRPr="00D86C11">
        <w:rPr>
          <w:rFonts w:eastAsiaTheme="minorEastAsia"/>
          <w:bCs/>
          <w:lang w:val="en-GB" w:eastAsia="zh-CN"/>
        </w:rPr>
        <w:t xml:space="preserve"> message is a container </w:t>
      </w:r>
      <w:r w:rsidR="000A4572" w:rsidRPr="00D86C11">
        <w:rPr>
          <w:rFonts w:eastAsiaTheme="minorEastAsia"/>
          <w:bCs/>
          <w:lang w:val="en-GB" w:eastAsia="zh-CN"/>
        </w:rPr>
        <w:t>that</w:t>
      </w:r>
      <w:r w:rsidR="00924FC0" w:rsidRPr="00D86C11">
        <w:rPr>
          <w:rFonts w:eastAsiaTheme="minorEastAsia"/>
          <w:bCs/>
          <w:lang w:val="en-GB" w:eastAsia="zh-CN"/>
        </w:rPr>
        <w:t xml:space="preserve"> corresponds to a </w:t>
      </w:r>
      <w:r w:rsidR="00924FC0" w:rsidRPr="00D86C11">
        <w:rPr>
          <w:rFonts w:eastAsiaTheme="minorEastAsia"/>
          <w:bCs/>
          <w:i/>
          <w:iCs/>
          <w:lang w:val="en-GB" w:eastAsia="zh-CN"/>
        </w:rPr>
        <w:t>UAI</w:t>
      </w:r>
      <w:r w:rsidR="00924FC0" w:rsidRPr="00D86C11">
        <w:rPr>
          <w:rFonts w:eastAsiaTheme="minorEastAsia"/>
          <w:bCs/>
          <w:lang w:val="en-GB" w:eastAsia="zh-CN"/>
        </w:rPr>
        <w:t xml:space="preserve"> message.</w:t>
      </w:r>
    </w:p>
    <w:p w14:paraId="59C31D84" w14:textId="77777777" w:rsidR="00B2719B" w:rsidRDefault="00B2719B" w:rsidP="00B2719B">
      <w:pPr>
        <w:spacing w:after="120" w:line="260" w:lineRule="exact"/>
        <w:jc w:val="both"/>
        <w:rPr>
          <w:lang w:eastAsia="zh-CN"/>
        </w:rPr>
      </w:pPr>
      <w:r>
        <w:rPr>
          <w:lang w:eastAsia="zh-CN"/>
        </w:rPr>
        <w:t xml:space="preserve">The </w:t>
      </w:r>
      <w:proofErr w:type="spellStart"/>
      <w:r w:rsidRPr="00701CB3">
        <w:rPr>
          <w:i/>
          <w:lang w:eastAsia="zh-CN"/>
        </w:rPr>
        <w:t>otherConfig</w:t>
      </w:r>
      <w:proofErr w:type="spellEnd"/>
      <w:r>
        <w:rPr>
          <w:lang w:eastAsia="zh-CN"/>
        </w:rPr>
        <w:t xml:space="preserve"> field is used to c</w:t>
      </w:r>
      <w:r w:rsidRPr="00701CB3">
        <w:rPr>
          <w:lang w:eastAsia="zh-CN"/>
        </w:rPr>
        <w:t>ontain configuration related to other configurations</w:t>
      </w:r>
      <w:r>
        <w:rPr>
          <w:lang w:eastAsia="zh-CN"/>
        </w:rPr>
        <w:t xml:space="preserve">. To our understanding, the “other configuration” means configuration which is not real typical radio configuration. </w:t>
      </w:r>
      <w:r>
        <w:rPr>
          <w:rFonts w:hint="eastAsia"/>
          <w:lang w:eastAsia="zh-CN"/>
        </w:rPr>
        <w:t>I</w:t>
      </w:r>
      <w:r>
        <w:rPr>
          <w:lang w:eastAsia="zh-CN"/>
        </w:rPr>
        <w:t xml:space="preserve">t is the reason that it is called “other configuration”. </w:t>
      </w:r>
      <w:r>
        <w:rPr>
          <w:rFonts w:hint="eastAsia"/>
          <w:lang w:eastAsia="zh-CN"/>
        </w:rPr>
        <w:t>For</w:t>
      </w:r>
      <w:r>
        <w:rPr>
          <w:lang w:eastAsia="zh-CN"/>
        </w:rPr>
        <w:t xml:space="preserve"> Option B), we think that “</w:t>
      </w:r>
      <w:r w:rsidRPr="00701CB3">
        <w:rPr>
          <w:lang w:eastAsia="zh-CN"/>
        </w:rPr>
        <w:t>one set or multiple sets of inference related parameters</w:t>
      </w:r>
      <w:r>
        <w:rPr>
          <w:lang w:eastAsia="zh-CN"/>
        </w:rPr>
        <w:t xml:space="preserve">” should be other configuration since it is only used to obtain the </w:t>
      </w:r>
      <w:r w:rsidRPr="00701CB3">
        <w:rPr>
          <w:lang w:eastAsia="zh-CN"/>
        </w:rPr>
        <w:t>applicability</w:t>
      </w:r>
      <w:r>
        <w:rPr>
          <w:lang w:eastAsia="zh-CN"/>
        </w:rPr>
        <w:t xml:space="preserve"> reporting. Therefore, t</w:t>
      </w:r>
      <w:r w:rsidRPr="00701CB3">
        <w:rPr>
          <w:lang w:eastAsia="zh-CN"/>
        </w:rPr>
        <w:t xml:space="preserve">he one set or multiple sets of inference related parameters for Option B) </w:t>
      </w:r>
      <w:r>
        <w:rPr>
          <w:lang w:eastAsia="zh-CN"/>
        </w:rPr>
        <w:t>should be</w:t>
      </w:r>
      <w:r w:rsidRPr="00701CB3">
        <w:rPr>
          <w:lang w:eastAsia="zh-CN"/>
        </w:rPr>
        <w:t xml:space="preserve"> configured in the </w:t>
      </w:r>
      <w:proofErr w:type="spellStart"/>
      <w:r w:rsidRPr="00701CB3">
        <w:rPr>
          <w:i/>
          <w:lang w:eastAsia="zh-CN"/>
        </w:rPr>
        <w:t>otherConfig</w:t>
      </w:r>
      <w:proofErr w:type="spellEnd"/>
      <w:r>
        <w:rPr>
          <w:lang w:eastAsia="zh-CN"/>
        </w:rPr>
        <w:t>.</w:t>
      </w:r>
    </w:p>
    <w:p w14:paraId="2D50483E" w14:textId="65852E25" w:rsidR="00B2719B" w:rsidRPr="00D86C11" w:rsidRDefault="00B2719B" w:rsidP="00D86C11">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The one set or multiple sets of inference related parameters for Option B) are configured in the </w:t>
      </w:r>
      <w:proofErr w:type="spellStart"/>
      <w:r w:rsidRPr="00D86C11">
        <w:rPr>
          <w:rFonts w:eastAsiaTheme="minorEastAsia"/>
          <w:bCs/>
          <w:i/>
          <w:iCs/>
          <w:lang w:val="en-GB" w:eastAsia="zh-CN"/>
        </w:rPr>
        <w:t>otherConfig</w:t>
      </w:r>
      <w:proofErr w:type="spellEnd"/>
      <w:r w:rsidRPr="00D86C11">
        <w:rPr>
          <w:rFonts w:eastAsiaTheme="minorEastAsia"/>
          <w:bCs/>
          <w:lang w:val="en-GB" w:eastAsia="zh-CN"/>
        </w:rPr>
        <w:t>.</w:t>
      </w:r>
    </w:p>
    <w:p w14:paraId="7BF02C97" w14:textId="0C0D6560" w:rsidR="00B2719B" w:rsidRDefault="00B2719B" w:rsidP="00B2719B">
      <w:pPr>
        <w:spacing w:after="120" w:line="260" w:lineRule="exact"/>
        <w:jc w:val="both"/>
        <w:rPr>
          <w:lang w:eastAsia="zh-CN"/>
        </w:rPr>
      </w:pPr>
      <w:r>
        <w:rPr>
          <w:lang w:eastAsia="zh-CN"/>
        </w:rPr>
        <w:t xml:space="preserve">Upon receiving </w:t>
      </w:r>
      <w:r w:rsidRPr="00790BC0">
        <w:rPr>
          <w:lang w:eastAsia="zh-CN"/>
        </w:rPr>
        <w:t>inference related parameters for Option B)</w:t>
      </w:r>
      <w:r>
        <w:rPr>
          <w:lang w:eastAsia="zh-CN"/>
        </w:rPr>
        <w:t xml:space="preserve">, the UE needs to feedback the </w:t>
      </w:r>
      <w:r w:rsidRPr="00790BC0">
        <w:rPr>
          <w:lang w:eastAsia="zh-CN"/>
        </w:rPr>
        <w:t>applicability reporting</w:t>
      </w:r>
      <w:r>
        <w:rPr>
          <w:lang w:eastAsia="zh-CN"/>
        </w:rPr>
        <w:t xml:space="preserve">. If Proposal 7 is agreed, </w:t>
      </w:r>
      <w:r w:rsidR="00663436">
        <w:rPr>
          <w:lang w:eastAsia="zh-CN"/>
        </w:rPr>
        <w:t xml:space="preserve">similar to </w:t>
      </w:r>
      <w:r w:rsidR="00503A79">
        <w:rPr>
          <w:lang w:eastAsia="zh-CN"/>
        </w:rPr>
        <w:t xml:space="preserve">other “other configuration”, e.g., </w:t>
      </w:r>
      <w:r w:rsidR="00503A79" w:rsidRPr="00503A79">
        <w:rPr>
          <w:lang w:eastAsia="zh-CN"/>
        </w:rPr>
        <w:t>overheating</w:t>
      </w:r>
      <w:r w:rsidR="00503A79">
        <w:rPr>
          <w:lang w:eastAsia="zh-CN"/>
        </w:rPr>
        <w:t xml:space="preserve"> a</w:t>
      </w:r>
      <w:r w:rsidR="00503A79" w:rsidRPr="00503A79">
        <w:rPr>
          <w:lang w:eastAsia="zh-CN"/>
        </w:rPr>
        <w:t>ssistance</w:t>
      </w:r>
      <w:r w:rsidR="00503A79">
        <w:rPr>
          <w:lang w:eastAsia="zh-CN"/>
        </w:rPr>
        <w:t xml:space="preserve"> c</w:t>
      </w:r>
      <w:r w:rsidR="00503A79" w:rsidRPr="00503A79">
        <w:rPr>
          <w:lang w:eastAsia="zh-CN"/>
        </w:rPr>
        <w:t>onfig</w:t>
      </w:r>
      <w:r w:rsidR="00663436">
        <w:rPr>
          <w:lang w:eastAsia="zh-CN"/>
        </w:rPr>
        <w:t xml:space="preserve">, </w:t>
      </w:r>
      <w:r w:rsidRPr="00790BC0">
        <w:rPr>
          <w:lang w:eastAsia="zh-CN"/>
        </w:rPr>
        <w:t xml:space="preserve">the UE </w:t>
      </w:r>
      <w:r w:rsidR="00663436">
        <w:rPr>
          <w:lang w:eastAsia="zh-CN"/>
        </w:rPr>
        <w:t xml:space="preserve">should </w:t>
      </w:r>
      <w:r w:rsidRPr="00790BC0">
        <w:rPr>
          <w:lang w:eastAsia="zh-CN"/>
        </w:rPr>
        <w:t xml:space="preserve">feedback the applicability </w:t>
      </w:r>
      <w:r>
        <w:rPr>
          <w:lang w:eastAsia="zh-CN"/>
        </w:rPr>
        <w:t xml:space="preserve">reporting </w:t>
      </w:r>
      <w:r w:rsidR="00663436">
        <w:rPr>
          <w:lang w:eastAsia="zh-CN"/>
        </w:rPr>
        <w:t>via a UAI message</w:t>
      </w:r>
      <w:r w:rsidRPr="00790BC0">
        <w:rPr>
          <w:lang w:eastAsia="zh-CN"/>
        </w:rPr>
        <w:t>.</w:t>
      </w:r>
    </w:p>
    <w:p w14:paraId="47EB944B" w14:textId="41482924" w:rsidR="00B2719B" w:rsidRPr="00D86C11" w:rsidRDefault="00B2719B" w:rsidP="00D86C11">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Upon receiving one set or multiple sets of inference related parameters for Option B), the UE feedbacks the applicability reporting via a </w:t>
      </w:r>
      <w:r w:rsidRPr="00D86C11">
        <w:rPr>
          <w:rFonts w:eastAsiaTheme="minorEastAsia"/>
          <w:bCs/>
          <w:i/>
          <w:iCs/>
          <w:lang w:val="en-GB" w:eastAsia="zh-CN"/>
        </w:rPr>
        <w:t>UAI</w:t>
      </w:r>
      <w:r w:rsidRPr="00D86C11">
        <w:rPr>
          <w:rFonts w:eastAsiaTheme="minorEastAsia"/>
          <w:bCs/>
          <w:lang w:val="en-GB" w:eastAsia="zh-CN"/>
        </w:rPr>
        <w:t xml:space="preserve"> message.</w:t>
      </w:r>
    </w:p>
    <w:p w14:paraId="7366B5E0" w14:textId="77777777" w:rsidR="00924FC0" w:rsidRDefault="00924FC0" w:rsidP="00394E32">
      <w:pPr>
        <w:spacing w:after="120" w:line="260" w:lineRule="exact"/>
        <w:jc w:val="both"/>
        <w:rPr>
          <w:lang w:eastAsia="zh-CN"/>
        </w:rPr>
      </w:pPr>
    </w:p>
    <w:p w14:paraId="058CBE94" w14:textId="4E664B08" w:rsidR="00E51920" w:rsidRPr="00F37910" w:rsidRDefault="00E51920" w:rsidP="00060FA8">
      <w:pPr>
        <w:pStyle w:val="Heading4"/>
        <w:ind w:left="851" w:hanging="851"/>
        <w:rPr>
          <w:b w:val="0"/>
          <w:lang w:val="en-US"/>
        </w:rPr>
      </w:pPr>
      <w:r w:rsidRPr="00F37910">
        <w:rPr>
          <w:rFonts w:hint="eastAsia"/>
          <w:b w:val="0"/>
          <w:lang w:val="en-US"/>
        </w:rPr>
        <w:t>2</w:t>
      </w:r>
      <w:r w:rsidRPr="00F37910">
        <w:rPr>
          <w:b w:val="0"/>
          <w:lang w:val="en-US"/>
        </w:rPr>
        <w:t>.</w:t>
      </w:r>
      <w:r>
        <w:rPr>
          <w:b w:val="0"/>
          <w:lang w:val="en-US"/>
        </w:rPr>
        <w:t>2</w:t>
      </w:r>
      <w:r w:rsidRPr="00F37910">
        <w:rPr>
          <w:b w:val="0"/>
          <w:lang w:val="en-US"/>
        </w:rPr>
        <w:t>.</w:t>
      </w:r>
      <w:r w:rsidR="006F4E89">
        <w:rPr>
          <w:b w:val="0"/>
          <w:lang w:val="en-US"/>
        </w:rPr>
        <w:t>2.2</w:t>
      </w:r>
      <w:r w:rsidRPr="00F37910">
        <w:rPr>
          <w:b w:val="0"/>
          <w:lang w:val="en-US"/>
        </w:rPr>
        <w:t xml:space="preserve"> </w:t>
      </w:r>
      <w:r w:rsidR="000A4572">
        <w:rPr>
          <w:b w:val="0"/>
          <w:lang w:val="en-US"/>
        </w:rPr>
        <w:t>P</w:t>
      </w:r>
      <w:r w:rsidR="00ED7F0B">
        <w:rPr>
          <w:b w:val="0"/>
          <w:lang w:val="en-US"/>
        </w:rPr>
        <w:t xml:space="preserve">roactive </w:t>
      </w:r>
      <w:r w:rsidR="00ED7F0B" w:rsidRPr="006F4E89">
        <w:rPr>
          <w:b w:val="0"/>
          <w:lang w:val="en-US"/>
        </w:rPr>
        <w:t xml:space="preserve">applicability </w:t>
      </w:r>
      <w:r w:rsidR="00ED7F0B" w:rsidRPr="00060FA8">
        <w:rPr>
          <w:b w:val="0"/>
          <w:lang w:val="en-US"/>
        </w:rPr>
        <w:t>reporting</w:t>
      </w:r>
      <w:r w:rsidRPr="00E51920">
        <w:rPr>
          <w:b w:val="0"/>
          <w:lang w:val="en-US"/>
        </w:rPr>
        <w:t xml:space="preserve"> </w:t>
      </w:r>
      <w:r w:rsidR="00060FA8">
        <w:rPr>
          <w:b w:val="0"/>
          <w:lang w:val="en-US"/>
        </w:rPr>
        <w:t>(i.e.,</w:t>
      </w:r>
      <w:r w:rsidR="00ED7F0B" w:rsidRPr="006F4E89">
        <w:rPr>
          <w:b w:val="0"/>
          <w:lang w:val="en-US"/>
        </w:rPr>
        <w:t xml:space="preserve"> reporting </w:t>
      </w:r>
      <w:r w:rsidR="00ED7F0B">
        <w:rPr>
          <w:b w:val="0"/>
          <w:lang w:val="en-US"/>
        </w:rPr>
        <w:t xml:space="preserve">for </w:t>
      </w:r>
      <w:r w:rsidR="00ED7F0B" w:rsidRPr="00E51920">
        <w:rPr>
          <w:b w:val="0"/>
          <w:lang w:val="en-US"/>
        </w:rPr>
        <w:t>applicability status change</w:t>
      </w:r>
      <w:r w:rsidR="00060FA8">
        <w:rPr>
          <w:b w:val="0"/>
          <w:lang w:val="en-US"/>
        </w:rPr>
        <w:t>)</w:t>
      </w:r>
    </w:p>
    <w:p w14:paraId="54A50202" w14:textId="3E62EAAC" w:rsidR="001F1621" w:rsidRDefault="00853B63" w:rsidP="00394E32">
      <w:pPr>
        <w:spacing w:after="120" w:line="260" w:lineRule="exact"/>
        <w:jc w:val="both"/>
        <w:rPr>
          <w:lang w:eastAsia="zh-CN"/>
        </w:rPr>
      </w:pPr>
      <w:r>
        <w:rPr>
          <w:rFonts w:hint="eastAsia"/>
          <w:lang w:eastAsia="zh-CN"/>
        </w:rPr>
        <w:t>I</w:t>
      </w:r>
      <w:r>
        <w:rPr>
          <w:lang w:eastAsia="zh-CN"/>
        </w:rPr>
        <w:t xml:space="preserve">n general, the separate UAI message (not container in the </w:t>
      </w:r>
      <w:proofErr w:type="spellStart"/>
      <w:r w:rsidRPr="00853B63">
        <w:rPr>
          <w:i/>
          <w:lang w:eastAsia="zh-CN"/>
        </w:rPr>
        <w:t>RRCReconfigurationComplete</w:t>
      </w:r>
      <w:proofErr w:type="spellEnd"/>
      <w:r w:rsidRPr="00853B63">
        <w:rPr>
          <w:lang w:eastAsia="zh-CN"/>
        </w:rPr>
        <w:t xml:space="preserve"> message</w:t>
      </w:r>
      <w:r>
        <w:rPr>
          <w:lang w:eastAsia="zh-CN"/>
        </w:rPr>
        <w:t xml:space="preserve">) is configured to trigger via the </w:t>
      </w:r>
      <w:proofErr w:type="spellStart"/>
      <w:r w:rsidRPr="00853B63">
        <w:rPr>
          <w:i/>
          <w:lang w:eastAsia="zh-CN"/>
        </w:rPr>
        <w:t>otherConfig</w:t>
      </w:r>
      <w:proofErr w:type="spellEnd"/>
      <w:r>
        <w:rPr>
          <w:lang w:eastAsia="zh-CN"/>
        </w:rPr>
        <w:t>.</w:t>
      </w:r>
      <w:r w:rsidR="00346988">
        <w:rPr>
          <w:lang w:eastAsia="zh-CN"/>
        </w:rPr>
        <w:t xml:space="preserve"> We think that </w:t>
      </w:r>
      <w:r w:rsidR="00346988" w:rsidRPr="00346988">
        <w:rPr>
          <w:lang w:eastAsia="zh-CN"/>
        </w:rPr>
        <w:t>applicability reporting for applicability status change</w:t>
      </w:r>
      <w:r w:rsidR="00346988">
        <w:rPr>
          <w:lang w:eastAsia="zh-CN"/>
        </w:rPr>
        <w:t xml:space="preserve"> should also follow the rule. </w:t>
      </w:r>
    </w:p>
    <w:p w14:paraId="07CF3E96" w14:textId="085F32E8" w:rsidR="00B36E28" w:rsidRPr="00D86C11" w:rsidRDefault="00346988" w:rsidP="00D86C11">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The </w:t>
      </w:r>
      <w:r w:rsidR="00B36E28" w:rsidRPr="00D86C11">
        <w:rPr>
          <w:rFonts w:eastAsiaTheme="minorEastAsia"/>
          <w:bCs/>
          <w:lang w:val="en-GB" w:eastAsia="zh-CN"/>
        </w:rPr>
        <w:t xml:space="preserve">UE is </w:t>
      </w:r>
      <w:r w:rsidR="00A57DB2" w:rsidRPr="00D86C11">
        <w:rPr>
          <w:rFonts w:eastAsiaTheme="minorEastAsia"/>
          <w:bCs/>
          <w:lang w:val="en-GB" w:eastAsia="zh-CN"/>
        </w:rPr>
        <w:t xml:space="preserve">configured to </w:t>
      </w:r>
      <w:r w:rsidR="00B36E28" w:rsidRPr="00D86C11">
        <w:rPr>
          <w:rFonts w:eastAsiaTheme="minorEastAsia"/>
          <w:bCs/>
          <w:lang w:val="en-GB" w:eastAsia="zh-CN"/>
        </w:rPr>
        <w:t>allow trigger</w:t>
      </w:r>
      <w:r w:rsidR="00F71E00" w:rsidRPr="00D86C11">
        <w:rPr>
          <w:rFonts w:eastAsiaTheme="minorEastAsia"/>
          <w:bCs/>
          <w:lang w:val="en-GB" w:eastAsia="zh-CN"/>
        </w:rPr>
        <w:t>ing</w:t>
      </w:r>
      <w:r w:rsidR="00B36E28" w:rsidRPr="00D86C11">
        <w:rPr>
          <w:rFonts w:eastAsiaTheme="minorEastAsia"/>
          <w:bCs/>
          <w:lang w:val="en-GB" w:eastAsia="zh-CN"/>
        </w:rPr>
        <w:t xml:space="preserve"> </w:t>
      </w:r>
      <w:r w:rsidRPr="00D86C11">
        <w:rPr>
          <w:rFonts w:eastAsiaTheme="minorEastAsia"/>
          <w:bCs/>
          <w:lang w:val="en-GB" w:eastAsia="zh-CN"/>
        </w:rPr>
        <w:t xml:space="preserve">the </w:t>
      </w:r>
      <w:r w:rsidR="00B36E28" w:rsidRPr="00D86C11">
        <w:rPr>
          <w:rFonts w:eastAsiaTheme="minorEastAsia"/>
          <w:bCs/>
          <w:i/>
          <w:iCs/>
          <w:lang w:val="en-GB" w:eastAsia="zh-CN"/>
        </w:rPr>
        <w:t>UAI</w:t>
      </w:r>
      <w:r w:rsidR="00B36E28" w:rsidRPr="00D86C11">
        <w:rPr>
          <w:rFonts w:eastAsiaTheme="minorEastAsia"/>
          <w:bCs/>
          <w:lang w:val="en-GB" w:eastAsia="zh-CN"/>
        </w:rPr>
        <w:t xml:space="preserve"> </w:t>
      </w:r>
      <w:r w:rsidRPr="00D86C11">
        <w:rPr>
          <w:rFonts w:eastAsiaTheme="minorEastAsia"/>
          <w:bCs/>
          <w:lang w:val="en-GB" w:eastAsia="zh-CN"/>
        </w:rPr>
        <w:t xml:space="preserve">message </w:t>
      </w:r>
      <w:r w:rsidR="00B36E28" w:rsidRPr="00D86C11">
        <w:rPr>
          <w:rFonts w:eastAsiaTheme="minorEastAsia"/>
          <w:bCs/>
          <w:lang w:val="en-GB" w:eastAsia="zh-CN"/>
        </w:rPr>
        <w:t xml:space="preserve">for applicability status change via the </w:t>
      </w:r>
      <w:proofErr w:type="spellStart"/>
      <w:r w:rsidR="00B36E28" w:rsidRPr="00D86C11">
        <w:rPr>
          <w:rFonts w:eastAsiaTheme="minorEastAsia"/>
          <w:bCs/>
          <w:i/>
          <w:iCs/>
          <w:lang w:val="en-GB" w:eastAsia="zh-CN"/>
        </w:rPr>
        <w:t>otherConfig</w:t>
      </w:r>
      <w:proofErr w:type="spellEnd"/>
      <w:r w:rsidR="00B36E28" w:rsidRPr="00D86C11">
        <w:rPr>
          <w:rFonts w:eastAsiaTheme="minorEastAsia"/>
          <w:bCs/>
          <w:lang w:val="en-GB" w:eastAsia="zh-CN"/>
        </w:rPr>
        <w:t>.</w:t>
      </w:r>
    </w:p>
    <w:p w14:paraId="502D8433" w14:textId="79044A0F" w:rsidR="00B36E28" w:rsidRDefault="00155A70" w:rsidP="00394E32">
      <w:pPr>
        <w:spacing w:after="120" w:line="260" w:lineRule="exact"/>
        <w:jc w:val="both"/>
        <w:rPr>
          <w:lang w:eastAsia="zh-CN"/>
        </w:rPr>
      </w:pPr>
      <w:r>
        <w:rPr>
          <w:lang w:eastAsia="zh-CN"/>
        </w:rPr>
        <w:t>Acc</w:t>
      </w:r>
      <w:r w:rsidR="000A4572">
        <w:rPr>
          <w:lang w:eastAsia="zh-CN"/>
        </w:rPr>
        <w:t>or</w:t>
      </w:r>
      <w:r>
        <w:rPr>
          <w:lang w:eastAsia="zh-CN"/>
        </w:rPr>
        <w:t xml:space="preserve">ding to RAN1 agreements, </w:t>
      </w:r>
      <w:r w:rsidR="00122C68">
        <w:rPr>
          <w:lang w:eastAsia="zh-CN"/>
        </w:rPr>
        <w:t xml:space="preserve">the UE may be configured with </w:t>
      </w:r>
      <w:r>
        <w:rPr>
          <w:lang w:eastAsia="zh-CN"/>
        </w:rPr>
        <w:t xml:space="preserve">multiple </w:t>
      </w:r>
      <w:r w:rsidRPr="00155A70">
        <w:rPr>
          <w:i/>
          <w:lang w:eastAsia="zh-CN"/>
        </w:rPr>
        <w:t>CSI-</w:t>
      </w:r>
      <w:proofErr w:type="spellStart"/>
      <w:r w:rsidRPr="00155A70">
        <w:rPr>
          <w:i/>
          <w:lang w:eastAsia="zh-CN"/>
        </w:rPr>
        <w:t>ReportConfig</w:t>
      </w:r>
      <w:proofErr w:type="spellEnd"/>
      <w:r w:rsidRPr="00155A70">
        <w:rPr>
          <w:lang w:eastAsia="zh-CN"/>
        </w:rPr>
        <w:t xml:space="preserve"> for </w:t>
      </w:r>
      <w:r>
        <w:rPr>
          <w:lang w:eastAsia="zh-CN"/>
        </w:rPr>
        <w:t xml:space="preserve">Option A) or </w:t>
      </w:r>
      <w:r w:rsidRPr="00155A70">
        <w:rPr>
          <w:lang w:eastAsia="zh-CN"/>
        </w:rPr>
        <w:t>multiple sets of inference related parameters</w:t>
      </w:r>
      <w:r>
        <w:rPr>
          <w:lang w:eastAsia="zh-CN"/>
        </w:rPr>
        <w:t xml:space="preserve"> for Option B). </w:t>
      </w:r>
      <w:r w:rsidR="00FF19CA">
        <w:rPr>
          <w:lang w:eastAsia="zh-CN"/>
        </w:rPr>
        <w:t xml:space="preserve">One issue is </w:t>
      </w:r>
      <w:r w:rsidR="00EF57D9">
        <w:rPr>
          <w:lang w:eastAsia="zh-CN"/>
        </w:rPr>
        <w:t xml:space="preserve">how to </w:t>
      </w:r>
      <w:r w:rsidR="00FF19CA">
        <w:rPr>
          <w:lang w:eastAsia="zh-CN"/>
        </w:rPr>
        <w:t xml:space="preserve">configure the triggering of </w:t>
      </w:r>
      <w:r w:rsidR="00FF19CA" w:rsidRPr="00FF19CA">
        <w:rPr>
          <w:lang w:eastAsia="zh-CN"/>
        </w:rPr>
        <w:t>applicability reporting</w:t>
      </w:r>
      <w:r w:rsidR="00EF57D9">
        <w:rPr>
          <w:lang w:eastAsia="zh-CN"/>
        </w:rPr>
        <w:t xml:space="preserve">, e.g., </w:t>
      </w:r>
      <w:r w:rsidR="00EF57D9" w:rsidRPr="00EF57D9">
        <w:rPr>
          <w:lang w:eastAsia="zh-CN"/>
        </w:rPr>
        <w:t xml:space="preserve">whether it is necessary to </w:t>
      </w:r>
      <w:r w:rsidR="00EF57D9">
        <w:rPr>
          <w:lang w:eastAsia="zh-CN"/>
        </w:rPr>
        <w:t xml:space="preserve">configure the triggering </w:t>
      </w:r>
      <w:r w:rsidR="00FF19CA">
        <w:rPr>
          <w:lang w:eastAsia="zh-CN"/>
        </w:rPr>
        <w:t xml:space="preserve">per </w:t>
      </w:r>
      <w:r w:rsidR="00FF19CA" w:rsidRPr="00FF19CA">
        <w:rPr>
          <w:i/>
          <w:lang w:eastAsia="zh-CN"/>
        </w:rPr>
        <w:t>CSI-</w:t>
      </w:r>
      <w:proofErr w:type="spellStart"/>
      <w:r w:rsidR="00FF19CA" w:rsidRPr="00FF19CA">
        <w:rPr>
          <w:i/>
          <w:lang w:eastAsia="zh-CN"/>
        </w:rPr>
        <w:t>ReportConfig</w:t>
      </w:r>
      <w:proofErr w:type="spellEnd"/>
      <w:r w:rsidR="00FF19CA">
        <w:rPr>
          <w:lang w:eastAsia="zh-CN"/>
        </w:rPr>
        <w:t xml:space="preserve"> or per </w:t>
      </w:r>
      <w:r w:rsidR="00FF19CA" w:rsidRPr="00FF19CA">
        <w:rPr>
          <w:lang w:eastAsia="zh-CN"/>
        </w:rPr>
        <w:t>set of inference related parameters</w:t>
      </w:r>
      <w:r w:rsidR="00EF57D9">
        <w:rPr>
          <w:lang w:eastAsia="zh-CN"/>
        </w:rPr>
        <w:t>?</w:t>
      </w:r>
      <w:r w:rsidR="00FF19CA">
        <w:rPr>
          <w:lang w:eastAsia="zh-CN"/>
        </w:rPr>
        <w:t xml:space="preserve"> We </w:t>
      </w:r>
      <w:r w:rsidR="00E25D3A">
        <w:rPr>
          <w:lang w:eastAsia="zh-CN"/>
        </w:rPr>
        <w:t xml:space="preserve">think that </w:t>
      </w:r>
      <w:r w:rsidR="00125529">
        <w:rPr>
          <w:lang w:eastAsia="zh-CN"/>
        </w:rPr>
        <w:t>if the network wants to know the applicability status change, it should</w:t>
      </w:r>
      <w:r w:rsidR="00B85896">
        <w:rPr>
          <w:lang w:eastAsia="zh-CN"/>
        </w:rPr>
        <w:t xml:space="preserve"> want to know it for all the configured </w:t>
      </w:r>
      <w:r w:rsidR="00B85896" w:rsidRPr="009223D0">
        <w:rPr>
          <w:i/>
          <w:lang w:eastAsia="zh-CN"/>
        </w:rPr>
        <w:t>CSI-</w:t>
      </w:r>
      <w:proofErr w:type="spellStart"/>
      <w:r w:rsidR="00B85896" w:rsidRPr="009223D0">
        <w:rPr>
          <w:i/>
          <w:lang w:eastAsia="zh-CN"/>
        </w:rPr>
        <w:t>ReportConfig</w:t>
      </w:r>
      <w:proofErr w:type="spellEnd"/>
      <w:r w:rsidR="00B85896">
        <w:rPr>
          <w:lang w:eastAsia="zh-CN"/>
        </w:rPr>
        <w:t xml:space="preserve">, not for just the part of them. Therefore, </w:t>
      </w:r>
      <w:r w:rsidR="00E25D3A">
        <w:rPr>
          <w:lang w:eastAsia="zh-CN"/>
        </w:rPr>
        <w:t>it is sufficient to configure the triggering per UE</w:t>
      </w:r>
      <w:r w:rsidR="00FF19CA">
        <w:rPr>
          <w:lang w:eastAsia="zh-CN"/>
        </w:rPr>
        <w:t>.</w:t>
      </w:r>
      <w:r w:rsidR="00E25D3A">
        <w:rPr>
          <w:lang w:eastAsia="zh-CN"/>
        </w:rPr>
        <w:t xml:space="preserve"> </w:t>
      </w:r>
    </w:p>
    <w:p w14:paraId="2FC5B0F0" w14:textId="4730A62D" w:rsidR="006A5634" w:rsidRPr="00D86C11" w:rsidRDefault="00ED7F0B" w:rsidP="00D86C11">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The allowance of a</w:t>
      </w:r>
      <w:r w:rsidR="00346988" w:rsidRPr="00D86C11">
        <w:rPr>
          <w:rFonts w:eastAsiaTheme="minorEastAsia"/>
          <w:bCs/>
          <w:lang w:val="en-GB" w:eastAsia="zh-CN"/>
        </w:rPr>
        <w:t xml:space="preserve">pplicability reporting for </w:t>
      </w:r>
      <w:r w:rsidR="000217A5" w:rsidRPr="00D86C11">
        <w:rPr>
          <w:rFonts w:eastAsiaTheme="minorEastAsia"/>
          <w:bCs/>
          <w:lang w:val="en-GB" w:eastAsia="zh-CN"/>
        </w:rPr>
        <w:t xml:space="preserve">applicability </w:t>
      </w:r>
      <w:r w:rsidR="006A5634" w:rsidRPr="00D86C11">
        <w:rPr>
          <w:rFonts w:eastAsiaTheme="minorEastAsia"/>
          <w:bCs/>
          <w:lang w:val="en-GB" w:eastAsia="zh-CN"/>
        </w:rPr>
        <w:t>status change is configured per UE</w:t>
      </w:r>
      <w:r w:rsidR="00125529" w:rsidRPr="00D86C11">
        <w:rPr>
          <w:rFonts w:eastAsiaTheme="minorEastAsia"/>
          <w:bCs/>
          <w:lang w:val="en-GB" w:eastAsia="zh-CN"/>
        </w:rPr>
        <w:t xml:space="preserve">, not per </w:t>
      </w:r>
      <w:r w:rsidR="00125529" w:rsidRPr="00D86C11">
        <w:rPr>
          <w:rFonts w:eastAsiaTheme="minorEastAsia"/>
          <w:bCs/>
          <w:i/>
          <w:iCs/>
          <w:lang w:val="en-GB" w:eastAsia="zh-CN"/>
        </w:rPr>
        <w:t>CSI-</w:t>
      </w:r>
      <w:proofErr w:type="spellStart"/>
      <w:r w:rsidR="00125529" w:rsidRPr="00D86C11">
        <w:rPr>
          <w:rFonts w:eastAsiaTheme="minorEastAsia"/>
          <w:bCs/>
          <w:i/>
          <w:iCs/>
          <w:lang w:val="en-GB" w:eastAsia="zh-CN"/>
        </w:rPr>
        <w:t>ReportConfig</w:t>
      </w:r>
      <w:proofErr w:type="spellEnd"/>
      <w:r w:rsidR="006A5634" w:rsidRPr="00D86C11">
        <w:rPr>
          <w:rFonts w:eastAsiaTheme="minorEastAsia"/>
          <w:bCs/>
          <w:lang w:val="en-GB" w:eastAsia="zh-CN"/>
        </w:rPr>
        <w:t>.</w:t>
      </w:r>
    </w:p>
    <w:p w14:paraId="53D5BEAB" w14:textId="22D6223E" w:rsidR="00ED7F0B" w:rsidRPr="00F37910" w:rsidRDefault="00ED7F0B" w:rsidP="00ED7F0B">
      <w:pPr>
        <w:pStyle w:val="Heading4"/>
        <w:ind w:left="851" w:hanging="851"/>
        <w:rPr>
          <w:b w:val="0"/>
          <w:lang w:val="en-US"/>
        </w:rPr>
      </w:pPr>
      <w:r w:rsidRPr="00F37910">
        <w:rPr>
          <w:rFonts w:hint="eastAsia"/>
          <w:b w:val="0"/>
          <w:lang w:val="en-US"/>
        </w:rPr>
        <w:t>2</w:t>
      </w:r>
      <w:r w:rsidRPr="00F37910">
        <w:rPr>
          <w:b w:val="0"/>
          <w:lang w:val="en-US"/>
        </w:rPr>
        <w:t>.</w:t>
      </w:r>
      <w:r>
        <w:rPr>
          <w:b w:val="0"/>
          <w:lang w:val="en-US"/>
        </w:rPr>
        <w:t>2</w:t>
      </w:r>
      <w:r w:rsidRPr="00F37910">
        <w:rPr>
          <w:b w:val="0"/>
          <w:lang w:val="en-US"/>
        </w:rPr>
        <w:t>.</w:t>
      </w:r>
      <w:r>
        <w:rPr>
          <w:b w:val="0"/>
          <w:lang w:val="en-US"/>
        </w:rPr>
        <w:t>2.</w:t>
      </w:r>
      <w:r w:rsidR="00B51A21">
        <w:rPr>
          <w:b w:val="0"/>
          <w:lang w:val="en-US"/>
        </w:rPr>
        <w:t>3</w:t>
      </w:r>
      <w:r w:rsidRPr="00F37910">
        <w:rPr>
          <w:b w:val="0"/>
          <w:lang w:val="en-US"/>
        </w:rPr>
        <w:t xml:space="preserve"> </w:t>
      </w:r>
      <w:r w:rsidR="000A4572">
        <w:rPr>
          <w:b w:val="0"/>
          <w:lang w:val="en-US"/>
        </w:rPr>
        <w:t>C</w:t>
      </w:r>
      <w:r>
        <w:rPr>
          <w:b w:val="0"/>
          <w:lang w:val="en-US"/>
        </w:rPr>
        <w:t xml:space="preserve">ontent of </w:t>
      </w:r>
      <w:r w:rsidRPr="006F4E89">
        <w:rPr>
          <w:b w:val="0"/>
          <w:lang w:val="en-US"/>
        </w:rPr>
        <w:t xml:space="preserve">applicability </w:t>
      </w:r>
      <w:r w:rsidRPr="00060FA8">
        <w:rPr>
          <w:b w:val="0"/>
          <w:lang w:val="en-US"/>
        </w:rPr>
        <w:t>reporting</w:t>
      </w:r>
    </w:p>
    <w:p w14:paraId="6B9D6866" w14:textId="02F332A6" w:rsidR="007B5251" w:rsidRDefault="00863D72" w:rsidP="00835E2C">
      <w:pPr>
        <w:spacing w:afterLines="50" w:after="120" w:line="260" w:lineRule="exact"/>
        <w:jc w:val="both"/>
        <w:rPr>
          <w:lang w:eastAsia="zh-CN"/>
        </w:rPr>
      </w:pPr>
      <w:r>
        <w:rPr>
          <w:lang w:eastAsia="zh-CN"/>
        </w:rPr>
        <w:t xml:space="preserve">According to RAN1 agreements, </w:t>
      </w:r>
      <w:r w:rsidR="006C19A3">
        <w:rPr>
          <w:lang w:eastAsia="zh-CN"/>
        </w:rPr>
        <w:t xml:space="preserve">the </w:t>
      </w:r>
      <w:r w:rsidR="006C19A3" w:rsidRPr="006C19A3">
        <w:rPr>
          <w:lang w:eastAsia="zh-CN"/>
        </w:rPr>
        <w:t>applicability status</w:t>
      </w:r>
      <w:r w:rsidR="006C19A3">
        <w:rPr>
          <w:lang w:eastAsia="zh-CN"/>
        </w:rPr>
        <w:t xml:space="preserve"> is associated with </w:t>
      </w:r>
      <w:r w:rsidR="006C19A3" w:rsidRPr="006C19A3">
        <w:rPr>
          <w:lang w:eastAsia="zh-CN"/>
        </w:rPr>
        <w:t xml:space="preserve">a </w:t>
      </w:r>
      <w:r w:rsidR="006C19A3" w:rsidRPr="006C19A3">
        <w:rPr>
          <w:i/>
          <w:lang w:eastAsia="zh-CN"/>
        </w:rPr>
        <w:t>CSI-</w:t>
      </w:r>
      <w:proofErr w:type="spellStart"/>
      <w:r w:rsidR="006C19A3" w:rsidRPr="006C19A3">
        <w:rPr>
          <w:i/>
          <w:lang w:eastAsia="zh-CN"/>
        </w:rPr>
        <w:t>ReportConfig</w:t>
      </w:r>
      <w:proofErr w:type="spellEnd"/>
      <w:r w:rsidR="006C19A3">
        <w:rPr>
          <w:lang w:eastAsia="zh-CN"/>
        </w:rPr>
        <w:t xml:space="preserve"> for Option A) or a set of </w:t>
      </w:r>
      <w:r w:rsidR="006C19A3" w:rsidRPr="006C19A3">
        <w:rPr>
          <w:lang w:eastAsia="zh-CN"/>
        </w:rPr>
        <w:t>inference related parameters</w:t>
      </w:r>
      <w:r w:rsidR="006C19A3">
        <w:rPr>
          <w:lang w:eastAsia="zh-CN"/>
        </w:rPr>
        <w:t xml:space="preserve"> for Option B). For </w:t>
      </w:r>
      <w:r w:rsidR="006C19A3" w:rsidRPr="006C19A3">
        <w:rPr>
          <w:lang w:eastAsia="zh-CN"/>
        </w:rPr>
        <w:t>reactive applicability reporting</w:t>
      </w:r>
      <w:r w:rsidR="006C19A3">
        <w:rPr>
          <w:lang w:eastAsia="zh-CN"/>
        </w:rPr>
        <w:t xml:space="preserve">, the UE reports the applicability status for each </w:t>
      </w:r>
      <w:r w:rsidR="006C19A3" w:rsidRPr="006C19A3">
        <w:rPr>
          <w:i/>
          <w:lang w:eastAsia="zh-CN"/>
        </w:rPr>
        <w:t>CSI-</w:t>
      </w:r>
      <w:proofErr w:type="spellStart"/>
      <w:r w:rsidR="006C19A3" w:rsidRPr="006C19A3">
        <w:rPr>
          <w:i/>
          <w:lang w:eastAsia="zh-CN"/>
        </w:rPr>
        <w:t>ReportConfig</w:t>
      </w:r>
      <w:proofErr w:type="spellEnd"/>
      <w:r w:rsidR="006C19A3">
        <w:rPr>
          <w:lang w:eastAsia="zh-CN"/>
        </w:rPr>
        <w:t xml:space="preserve"> or each set of </w:t>
      </w:r>
      <w:r w:rsidR="006C19A3" w:rsidRPr="006C19A3">
        <w:rPr>
          <w:lang w:eastAsia="zh-CN"/>
        </w:rPr>
        <w:t>inference related parameters</w:t>
      </w:r>
      <w:r w:rsidR="00682265">
        <w:rPr>
          <w:lang w:eastAsia="zh-CN"/>
        </w:rPr>
        <w:t xml:space="preserve"> which are configured in the </w:t>
      </w:r>
      <w:proofErr w:type="spellStart"/>
      <w:r w:rsidR="00682265" w:rsidRPr="00682265">
        <w:rPr>
          <w:i/>
          <w:lang w:eastAsia="zh-CN"/>
        </w:rPr>
        <w:t>RRCReconfiguration</w:t>
      </w:r>
      <w:proofErr w:type="spellEnd"/>
      <w:r w:rsidR="00682265">
        <w:rPr>
          <w:lang w:eastAsia="zh-CN"/>
        </w:rPr>
        <w:t xml:space="preserve"> message. For proactive </w:t>
      </w:r>
      <w:r w:rsidR="00682265" w:rsidRPr="00682265">
        <w:rPr>
          <w:lang w:eastAsia="zh-CN"/>
        </w:rPr>
        <w:t>applicability reporting</w:t>
      </w:r>
      <w:r w:rsidR="00682265">
        <w:rPr>
          <w:lang w:eastAsia="zh-CN"/>
        </w:rPr>
        <w:t xml:space="preserve">, the UE reports the new </w:t>
      </w:r>
      <w:r w:rsidR="00682265" w:rsidRPr="00682265">
        <w:rPr>
          <w:lang w:eastAsia="zh-CN"/>
        </w:rPr>
        <w:t>applicability status</w:t>
      </w:r>
      <w:r w:rsidR="00682265">
        <w:rPr>
          <w:lang w:eastAsia="zh-CN"/>
        </w:rPr>
        <w:t xml:space="preserve"> for each </w:t>
      </w:r>
      <w:r w:rsidR="00682265" w:rsidRPr="00682265">
        <w:rPr>
          <w:i/>
          <w:lang w:eastAsia="zh-CN"/>
        </w:rPr>
        <w:t>CSI-</w:t>
      </w:r>
      <w:proofErr w:type="spellStart"/>
      <w:r w:rsidR="00682265" w:rsidRPr="00682265">
        <w:rPr>
          <w:i/>
          <w:lang w:eastAsia="zh-CN"/>
        </w:rPr>
        <w:t>ReportConfig</w:t>
      </w:r>
      <w:proofErr w:type="spellEnd"/>
      <w:r w:rsidR="00682265" w:rsidRPr="00682265">
        <w:rPr>
          <w:lang w:eastAsia="zh-CN"/>
        </w:rPr>
        <w:t xml:space="preserve"> or each set of inference related parameters </w:t>
      </w:r>
      <w:r w:rsidR="000A4572">
        <w:rPr>
          <w:lang w:eastAsia="zh-CN"/>
        </w:rPr>
        <w:t>that</w:t>
      </w:r>
      <w:r w:rsidR="00682265" w:rsidRPr="00682265">
        <w:rPr>
          <w:lang w:eastAsia="zh-CN"/>
        </w:rPr>
        <w:t xml:space="preserve"> are </w:t>
      </w:r>
      <w:r w:rsidR="00682265">
        <w:rPr>
          <w:lang w:eastAsia="zh-CN"/>
        </w:rPr>
        <w:t xml:space="preserve">allowed to report and its </w:t>
      </w:r>
      <w:r w:rsidR="00682265" w:rsidRPr="00682265">
        <w:rPr>
          <w:lang w:eastAsia="zh-CN"/>
        </w:rPr>
        <w:t>applicability status change</w:t>
      </w:r>
      <w:r w:rsidR="00682265">
        <w:rPr>
          <w:lang w:eastAsia="zh-CN"/>
        </w:rPr>
        <w:t>s. Therefore, we think that f</w:t>
      </w:r>
      <w:r w:rsidR="00682265" w:rsidRPr="00682265">
        <w:rPr>
          <w:lang w:eastAsia="zh-CN"/>
        </w:rPr>
        <w:t xml:space="preserve">or a </w:t>
      </w:r>
      <w:r w:rsidR="00682265" w:rsidRPr="00B0410E">
        <w:rPr>
          <w:i/>
          <w:lang w:eastAsia="zh-CN"/>
        </w:rPr>
        <w:t>CSI-</w:t>
      </w:r>
      <w:proofErr w:type="spellStart"/>
      <w:r w:rsidR="00682265" w:rsidRPr="00B0410E">
        <w:rPr>
          <w:i/>
          <w:lang w:eastAsia="zh-CN"/>
        </w:rPr>
        <w:t>ReportConfig</w:t>
      </w:r>
      <w:proofErr w:type="spellEnd"/>
      <w:r w:rsidR="00682265" w:rsidRPr="00682265">
        <w:rPr>
          <w:lang w:eastAsia="zh-CN"/>
        </w:rPr>
        <w:t xml:space="preserve"> or a set of inference related parameters, </w:t>
      </w:r>
      <w:r w:rsidR="00682265">
        <w:rPr>
          <w:lang w:eastAsia="zh-CN"/>
        </w:rPr>
        <w:t xml:space="preserve">at least </w:t>
      </w:r>
      <w:r w:rsidR="00682265" w:rsidRPr="00682265">
        <w:rPr>
          <w:lang w:eastAsia="zh-CN"/>
        </w:rPr>
        <w:lastRenderedPageBreak/>
        <w:t xml:space="preserve">the corresponding index and the current status (applicable or non-applicable) </w:t>
      </w:r>
      <w:r w:rsidR="00682265">
        <w:rPr>
          <w:lang w:eastAsia="zh-CN"/>
        </w:rPr>
        <w:t>should be</w:t>
      </w:r>
      <w:r w:rsidR="00682265" w:rsidRPr="00682265">
        <w:rPr>
          <w:lang w:eastAsia="zh-CN"/>
        </w:rPr>
        <w:t xml:space="preserve"> included in the applicability reporting.</w:t>
      </w:r>
    </w:p>
    <w:p w14:paraId="0F18B100" w14:textId="3063F985" w:rsidR="00ED7F0B" w:rsidRPr="00D86C11" w:rsidRDefault="00ED7F0B" w:rsidP="00D86C11">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For a </w:t>
      </w:r>
      <w:r w:rsidRPr="00D86C11">
        <w:rPr>
          <w:rFonts w:eastAsiaTheme="minorEastAsia"/>
          <w:bCs/>
          <w:i/>
          <w:iCs/>
          <w:lang w:val="en-GB" w:eastAsia="zh-CN"/>
        </w:rPr>
        <w:t>CSI-</w:t>
      </w:r>
      <w:proofErr w:type="spellStart"/>
      <w:r w:rsidRPr="00D86C11">
        <w:rPr>
          <w:rFonts w:eastAsiaTheme="minorEastAsia"/>
          <w:bCs/>
          <w:i/>
          <w:iCs/>
          <w:lang w:val="en-GB" w:eastAsia="zh-CN"/>
        </w:rPr>
        <w:t>ReportConfig</w:t>
      </w:r>
      <w:proofErr w:type="spellEnd"/>
      <w:r w:rsidRPr="00D86C11">
        <w:rPr>
          <w:rFonts w:eastAsiaTheme="minorEastAsia"/>
          <w:bCs/>
          <w:lang w:val="en-GB" w:eastAsia="zh-CN"/>
        </w:rPr>
        <w:t xml:space="preserve"> or a set of inference related parameters, the corresponding index and the current status (applicable or non-applicable) are included in the applicability reporting. FFS on other information.</w:t>
      </w:r>
    </w:p>
    <w:p w14:paraId="45C45CB1" w14:textId="77777777" w:rsidR="002436F5" w:rsidRDefault="002436F5" w:rsidP="00835E2C">
      <w:pPr>
        <w:pStyle w:val="ListParagraph"/>
        <w:ind w:left="420" w:firstLineChars="0" w:firstLine="0"/>
      </w:pPr>
    </w:p>
    <w:p w14:paraId="36BA018E" w14:textId="3B852250" w:rsidR="009F4779" w:rsidRPr="005A59C1" w:rsidRDefault="009F4779" w:rsidP="009F4779">
      <w:pPr>
        <w:pStyle w:val="Heading2"/>
        <w:numPr>
          <w:ilvl w:val="0"/>
          <w:numId w:val="0"/>
        </w:numPr>
        <w:rPr>
          <w:b w:val="0"/>
          <w:lang w:val="en-US"/>
        </w:rPr>
      </w:pPr>
      <w:r w:rsidRPr="005A59C1">
        <w:rPr>
          <w:b w:val="0"/>
          <w:lang w:val="en-US"/>
        </w:rPr>
        <w:t>2.</w:t>
      </w:r>
      <w:r w:rsidR="009D1616">
        <w:rPr>
          <w:b w:val="0"/>
          <w:lang w:val="en-US"/>
        </w:rPr>
        <w:t>3</w:t>
      </w:r>
      <w:r w:rsidRPr="005A59C1">
        <w:rPr>
          <w:b w:val="0"/>
          <w:lang w:val="en-US"/>
        </w:rPr>
        <w:t xml:space="preserve"> </w:t>
      </w:r>
      <w:proofErr w:type="spellStart"/>
      <w:r>
        <w:rPr>
          <w:b w:val="0"/>
          <w:lang w:val="en-US"/>
        </w:rPr>
        <w:t>S</w:t>
      </w:r>
      <w:r w:rsidRPr="009F4779">
        <w:rPr>
          <w:b w:val="0"/>
          <w:lang w:val="en-US"/>
        </w:rPr>
        <w:t>ignalling</w:t>
      </w:r>
      <w:proofErr w:type="spellEnd"/>
      <w:r w:rsidRPr="009F4779">
        <w:rPr>
          <w:b w:val="0"/>
          <w:lang w:val="en-US"/>
        </w:rPr>
        <w:t xml:space="preserve"> </w:t>
      </w:r>
      <w:r w:rsidR="005D7C75">
        <w:rPr>
          <w:b w:val="0"/>
          <w:lang w:val="en-US"/>
        </w:rPr>
        <w:t xml:space="preserve">of </w:t>
      </w:r>
      <w:r w:rsidR="005D7C75" w:rsidRPr="005D7C75">
        <w:rPr>
          <w:b w:val="0"/>
          <w:lang w:val="en-US"/>
        </w:rPr>
        <w:t xml:space="preserve">data collection configuration </w:t>
      </w:r>
      <w:r w:rsidR="005D7C75">
        <w:rPr>
          <w:b w:val="0"/>
          <w:lang w:val="en-US"/>
        </w:rPr>
        <w:t xml:space="preserve">for </w:t>
      </w:r>
      <w:r w:rsidR="005D7C75" w:rsidRPr="005D7C75">
        <w:rPr>
          <w:b w:val="0"/>
          <w:lang w:val="en-US"/>
        </w:rPr>
        <w:t>UE-side model training</w:t>
      </w:r>
    </w:p>
    <w:p w14:paraId="6BD5F223" w14:textId="04C272D6" w:rsidR="008159A4" w:rsidRDefault="004A1906" w:rsidP="006D701E">
      <w:pPr>
        <w:jc w:val="both"/>
        <w:rPr>
          <w:lang w:eastAsia="zh-CN"/>
        </w:rPr>
      </w:pPr>
      <w:r>
        <w:rPr>
          <w:rFonts w:hint="eastAsia"/>
          <w:lang w:eastAsia="zh-CN"/>
        </w:rPr>
        <w:t>R</w:t>
      </w:r>
      <w:r>
        <w:rPr>
          <w:lang w:eastAsia="zh-CN"/>
        </w:rPr>
        <w:t>egarding data collection for UE-side model training, RAN2 achieved the following agreements in the latest meeting:</w:t>
      </w:r>
    </w:p>
    <w:p w14:paraId="608A65D2" w14:textId="77777777" w:rsidR="00900582" w:rsidRPr="00A363E5" w:rsidRDefault="00900582" w:rsidP="00900582">
      <w:pPr>
        <w:pStyle w:val="AgreementsBox"/>
        <w:ind w:leftChars="129" w:left="559" w:hanging="301"/>
        <w:rPr>
          <w:lang w:val="en-US"/>
        </w:rPr>
      </w:pPr>
      <w:r w:rsidRPr="00A363E5">
        <w:rPr>
          <w:lang w:val="en-US"/>
        </w:rPr>
        <w:t>7.</w:t>
      </w:r>
      <w:r w:rsidRPr="00A363E5">
        <w:rPr>
          <w:lang w:val="en-US"/>
        </w:rPr>
        <w:tab/>
        <w:t xml:space="preserve">For data collection configuration UE-side model training, </w:t>
      </w:r>
      <w:r w:rsidRPr="00FE5C65">
        <w:rPr>
          <w:highlight w:val="yellow"/>
          <w:lang w:val="en-US"/>
        </w:rPr>
        <w:t>the UE can send a request for data collection</w:t>
      </w:r>
      <w:r w:rsidRPr="00A363E5">
        <w:rPr>
          <w:lang w:val="en-US"/>
        </w:rPr>
        <w:t xml:space="preserve">.   FFS what the request contains.    </w:t>
      </w:r>
    </w:p>
    <w:p w14:paraId="3871012E" w14:textId="77777777" w:rsidR="00900582" w:rsidRPr="00A363E5" w:rsidRDefault="00900582" w:rsidP="00900582">
      <w:pPr>
        <w:pStyle w:val="AgreementsBox"/>
        <w:ind w:leftChars="129" w:left="559" w:hanging="301"/>
        <w:rPr>
          <w:lang w:val="en-US"/>
        </w:rPr>
      </w:pPr>
      <w:r w:rsidRPr="00A363E5">
        <w:rPr>
          <w:lang w:val="en-US"/>
        </w:rPr>
        <w:t>8.</w:t>
      </w:r>
      <w:r w:rsidRPr="00A363E5">
        <w:rPr>
          <w:lang w:val="en-US"/>
        </w:rPr>
        <w:tab/>
        <w:t xml:space="preserve">The network can provide the data collection configuration (at any point in time), with or without UE request.    </w:t>
      </w:r>
    </w:p>
    <w:p w14:paraId="62471E05" w14:textId="77777777" w:rsidR="00900582" w:rsidRPr="00A363E5" w:rsidRDefault="00900582" w:rsidP="00900582">
      <w:pPr>
        <w:pStyle w:val="AgreementsBox"/>
        <w:ind w:leftChars="129" w:left="559" w:hanging="301"/>
        <w:rPr>
          <w:lang w:val="en-US"/>
        </w:rPr>
      </w:pPr>
      <w:r w:rsidRPr="00A363E5">
        <w:rPr>
          <w:lang w:val="en-US"/>
        </w:rPr>
        <w:t>9.</w:t>
      </w:r>
      <w:r w:rsidRPr="00A363E5">
        <w:rPr>
          <w:lang w:val="en-US"/>
        </w:rPr>
        <w:tab/>
        <w:t>The following methods for network control of the initiation and configuration for data collection:</w:t>
      </w:r>
    </w:p>
    <w:p w14:paraId="5D579DA0" w14:textId="77777777" w:rsidR="00900582" w:rsidRPr="00A363E5" w:rsidRDefault="00900582" w:rsidP="00900582">
      <w:pPr>
        <w:pStyle w:val="AgreementsBox"/>
        <w:tabs>
          <w:tab w:val="clear" w:pos="1622"/>
          <w:tab w:val="left" w:pos="1701"/>
        </w:tabs>
        <w:ind w:leftChars="129" w:left="842" w:hanging="584"/>
        <w:rPr>
          <w:lang w:val="en-US"/>
        </w:rPr>
      </w:pPr>
      <w:r w:rsidRPr="00A363E5">
        <w:rPr>
          <w:lang w:val="en-US"/>
        </w:rPr>
        <w:tab/>
        <w:t>- The network can decide when to start/stop the data collection and send configuration.</w:t>
      </w:r>
    </w:p>
    <w:p w14:paraId="0546EDFA" w14:textId="77777777" w:rsidR="00900582" w:rsidRPr="00A363E5" w:rsidRDefault="00900582" w:rsidP="00900582">
      <w:pPr>
        <w:pStyle w:val="AgreementsBox"/>
        <w:tabs>
          <w:tab w:val="clear" w:pos="1622"/>
          <w:tab w:val="left" w:pos="1701"/>
        </w:tabs>
        <w:ind w:leftChars="129" w:left="842" w:hanging="584"/>
        <w:rPr>
          <w:lang w:val="en-US"/>
        </w:rPr>
      </w:pPr>
      <w:r>
        <w:rPr>
          <w:lang w:val="en-US"/>
        </w:rPr>
        <w:tab/>
      </w:r>
      <w:r w:rsidRPr="00A363E5">
        <w:rPr>
          <w:lang w:val="en-US"/>
        </w:rPr>
        <w:t xml:space="preserve">- </w:t>
      </w:r>
      <w:r w:rsidRPr="00FE5C65">
        <w:rPr>
          <w:highlight w:val="yellow"/>
          <w:lang w:val="en-US"/>
        </w:rPr>
        <w:t>The network can configure whether UE is allowed to initiate request for data collection</w:t>
      </w:r>
      <w:r w:rsidRPr="00A363E5">
        <w:rPr>
          <w:lang w:val="en-US"/>
        </w:rPr>
        <w:t>.</w:t>
      </w:r>
    </w:p>
    <w:p w14:paraId="0D24440C" w14:textId="77777777" w:rsidR="00900582" w:rsidRPr="00F27A2C" w:rsidRDefault="00900582" w:rsidP="00900582">
      <w:pPr>
        <w:pStyle w:val="AgreementsBox"/>
        <w:ind w:leftChars="129" w:left="559" w:hanging="301"/>
        <w:rPr>
          <w:lang w:val="en-US"/>
        </w:rPr>
      </w:pPr>
      <w:r w:rsidRPr="00A363E5">
        <w:rPr>
          <w:lang w:val="en-US"/>
        </w:rPr>
        <w:t>10.</w:t>
      </w:r>
      <w:r w:rsidRPr="00A363E5">
        <w:rPr>
          <w:lang w:val="en-US"/>
        </w:rPr>
        <w:tab/>
      </w:r>
      <w:r w:rsidRPr="00FE5C65">
        <w:rPr>
          <w:highlight w:val="yellow"/>
          <w:lang w:val="en-US"/>
        </w:rPr>
        <w:t>FFS whether an indication from UE to network is needed when UE can’t perform data collection based on received configuration</w:t>
      </w:r>
    </w:p>
    <w:p w14:paraId="4EFABB89" w14:textId="4896CE94" w:rsidR="008159A4" w:rsidRDefault="00B0410E" w:rsidP="000462EA">
      <w:pPr>
        <w:spacing w:before="240"/>
        <w:jc w:val="both"/>
        <w:rPr>
          <w:lang w:eastAsia="zh-CN"/>
        </w:rPr>
      </w:pPr>
      <w:r>
        <w:rPr>
          <w:rFonts w:hint="eastAsia"/>
          <w:lang w:eastAsia="zh-CN"/>
        </w:rPr>
        <w:t>R</w:t>
      </w:r>
      <w:r>
        <w:rPr>
          <w:lang w:eastAsia="zh-CN"/>
        </w:rPr>
        <w:t>AN2 agreed that t</w:t>
      </w:r>
      <w:r w:rsidRPr="00B0410E">
        <w:rPr>
          <w:lang w:eastAsia="zh-CN"/>
        </w:rPr>
        <w:t>he network can configure whether UE is allowed to initiate request for data collection.</w:t>
      </w:r>
      <w:r w:rsidR="00D56445">
        <w:rPr>
          <w:lang w:eastAsia="zh-CN"/>
        </w:rPr>
        <w:t xml:space="preserve"> We think that the configuration </w:t>
      </w:r>
      <w:r w:rsidR="00060545">
        <w:rPr>
          <w:lang w:eastAsia="zh-CN"/>
        </w:rPr>
        <w:t>can</w:t>
      </w:r>
      <w:r w:rsidR="00D56445">
        <w:rPr>
          <w:lang w:eastAsia="zh-CN"/>
        </w:rPr>
        <w:t xml:space="preserve"> be put in </w:t>
      </w:r>
      <w:r w:rsidR="000A4572">
        <w:rPr>
          <w:lang w:eastAsia="zh-CN"/>
        </w:rPr>
        <w:t xml:space="preserve">the </w:t>
      </w:r>
      <w:r w:rsidR="00D56445">
        <w:rPr>
          <w:lang w:eastAsia="zh-CN"/>
        </w:rPr>
        <w:t>system information. Otherwise, in case the network does not allow</w:t>
      </w:r>
      <w:r w:rsidR="000A4572">
        <w:rPr>
          <w:lang w:eastAsia="zh-CN"/>
        </w:rPr>
        <w:t xml:space="preserve"> it</w:t>
      </w:r>
      <w:r w:rsidR="00D56445">
        <w:rPr>
          <w:lang w:eastAsia="zh-CN"/>
        </w:rPr>
        <w:t>, an idle UE which wants to collect data does not know the information and will still go into connected state</w:t>
      </w:r>
      <w:r w:rsidR="00F37472">
        <w:rPr>
          <w:lang w:eastAsia="zh-CN"/>
        </w:rPr>
        <w:t xml:space="preserve"> to obtain the information, which increases the </w:t>
      </w:r>
      <w:proofErr w:type="spellStart"/>
      <w:r w:rsidR="00F37472">
        <w:rPr>
          <w:lang w:eastAsia="zh-CN"/>
        </w:rPr>
        <w:t>signalling</w:t>
      </w:r>
      <w:proofErr w:type="spellEnd"/>
      <w:r w:rsidR="00F37472">
        <w:rPr>
          <w:lang w:eastAsia="zh-CN"/>
        </w:rPr>
        <w:t xml:space="preserve"> overhead</w:t>
      </w:r>
      <w:r w:rsidR="00D56445">
        <w:rPr>
          <w:lang w:eastAsia="zh-CN"/>
        </w:rPr>
        <w:t>.</w:t>
      </w:r>
    </w:p>
    <w:p w14:paraId="256E67D4" w14:textId="141F2118" w:rsidR="00337E60" w:rsidRPr="00D86C11" w:rsidRDefault="00337E60" w:rsidP="00D86C11">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The network </w:t>
      </w:r>
      <w:r w:rsidR="00060545">
        <w:rPr>
          <w:rFonts w:eastAsiaTheme="minorEastAsia"/>
          <w:bCs/>
          <w:lang w:val="en-GB" w:eastAsia="zh-CN"/>
        </w:rPr>
        <w:t xml:space="preserve">can </w:t>
      </w:r>
      <w:r w:rsidRPr="00D86C11">
        <w:rPr>
          <w:rFonts w:eastAsiaTheme="minorEastAsia"/>
          <w:bCs/>
          <w:lang w:val="en-GB" w:eastAsia="zh-CN"/>
        </w:rPr>
        <w:t xml:space="preserve">configure whether UE is allowed to initiate </w:t>
      </w:r>
      <w:r w:rsidR="000A4572" w:rsidRPr="00D86C11">
        <w:rPr>
          <w:rFonts w:eastAsiaTheme="minorEastAsia"/>
          <w:bCs/>
          <w:lang w:val="en-GB" w:eastAsia="zh-CN"/>
        </w:rPr>
        <w:t xml:space="preserve">a </w:t>
      </w:r>
      <w:r w:rsidRPr="00D86C11">
        <w:rPr>
          <w:rFonts w:eastAsiaTheme="minorEastAsia"/>
          <w:bCs/>
          <w:lang w:val="en-GB" w:eastAsia="zh-CN"/>
        </w:rPr>
        <w:t>request for data collection via system information.</w:t>
      </w:r>
    </w:p>
    <w:p w14:paraId="18663E3D" w14:textId="598AA8FA" w:rsidR="00337E60" w:rsidRDefault="0073697E" w:rsidP="006D701E">
      <w:pPr>
        <w:jc w:val="both"/>
        <w:rPr>
          <w:lang w:eastAsia="zh-CN"/>
        </w:rPr>
      </w:pPr>
      <w:r>
        <w:rPr>
          <w:rFonts w:hint="eastAsia"/>
          <w:lang w:eastAsia="zh-CN"/>
        </w:rPr>
        <w:t>For</w:t>
      </w:r>
      <w:r>
        <w:rPr>
          <w:lang w:eastAsia="zh-CN"/>
        </w:rPr>
        <w:t xml:space="preserve"> the UE request, one issue is whether it is a new RRC message or </w:t>
      </w:r>
      <w:r w:rsidR="000A4572">
        <w:rPr>
          <w:lang w:eastAsia="zh-CN"/>
        </w:rPr>
        <w:t xml:space="preserve">it </w:t>
      </w:r>
      <w:r>
        <w:rPr>
          <w:lang w:eastAsia="zh-CN"/>
        </w:rPr>
        <w:t>reuse</w:t>
      </w:r>
      <w:r w:rsidR="000A4572">
        <w:rPr>
          <w:lang w:eastAsia="zh-CN"/>
        </w:rPr>
        <w:t>s</w:t>
      </w:r>
      <w:r>
        <w:rPr>
          <w:lang w:eastAsia="zh-CN"/>
        </w:rPr>
        <w:t xml:space="preserve"> an existing message. We think that it is desirable to reus</w:t>
      </w:r>
      <w:r w:rsidR="000A4572">
        <w:rPr>
          <w:lang w:eastAsia="zh-CN"/>
        </w:rPr>
        <w:t>e</w:t>
      </w:r>
      <w:r>
        <w:rPr>
          <w:lang w:eastAsia="zh-CN"/>
        </w:rPr>
        <w:t xml:space="preserve"> the UAI message. </w:t>
      </w:r>
    </w:p>
    <w:p w14:paraId="1C21785B" w14:textId="65FC705A" w:rsidR="00900582" w:rsidRPr="00D86C11" w:rsidRDefault="0073697E" w:rsidP="00D86C11">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The UE request reuses the UAI message.</w:t>
      </w:r>
      <w:r w:rsidR="00900582" w:rsidRPr="00D86C11">
        <w:rPr>
          <w:rFonts w:eastAsiaTheme="minorEastAsia"/>
          <w:bCs/>
          <w:lang w:val="en-GB" w:eastAsia="zh-CN"/>
        </w:rPr>
        <w:t xml:space="preserve"> </w:t>
      </w:r>
      <w:r w:rsidR="004D631B" w:rsidRPr="00D86C11">
        <w:rPr>
          <w:rFonts w:eastAsiaTheme="minorEastAsia"/>
          <w:bCs/>
          <w:lang w:val="en-GB" w:eastAsia="zh-CN"/>
        </w:rPr>
        <w:t>The detail</w:t>
      </w:r>
      <w:r w:rsidR="000A4572" w:rsidRPr="00D86C11">
        <w:rPr>
          <w:rFonts w:eastAsiaTheme="minorEastAsia"/>
          <w:bCs/>
          <w:lang w:val="en-GB" w:eastAsia="zh-CN"/>
        </w:rPr>
        <w:t>ed</w:t>
      </w:r>
      <w:r w:rsidR="004D631B" w:rsidRPr="00D86C11">
        <w:rPr>
          <w:rFonts w:eastAsiaTheme="minorEastAsia"/>
          <w:bCs/>
          <w:lang w:val="en-GB" w:eastAsia="zh-CN"/>
        </w:rPr>
        <w:t xml:space="preserve"> content </w:t>
      </w:r>
      <w:r w:rsidR="00E86DCA" w:rsidRPr="00D86C11">
        <w:rPr>
          <w:rFonts w:eastAsiaTheme="minorEastAsia"/>
          <w:bCs/>
          <w:lang w:val="en-GB" w:eastAsia="zh-CN"/>
        </w:rPr>
        <w:t xml:space="preserve">of the request </w:t>
      </w:r>
      <w:r w:rsidR="004D631B" w:rsidRPr="00D86C11">
        <w:rPr>
          <w:rFonts w:eastAsiaTheme="minorEastAsia"/>
          <w:bCs/>
          <w:lang w:val="en-GB" w:eastAsia="zh-CN"/>
        </w:rPr>
        <w:t>waits for RAN1’</w:t>
      </w:r>
      <w:r w:rsidR="000A4572" w:rsidRPr="00D86C11">
        <w:rPr>
          <w:rFonts w:eastAsiaTheme="minorEastAsia"/>
          <w:bCs/>
          <w:lang w:val="en-GB" w:eastAsia="zh-CN"/>
        </w:rPr>
        <w:t>s</w:t>
      </w:r>
      <w:r w:rsidR="004D631B" w:rsidRPr="00D86C11">
        <w:rPr>
          <w:rFonts w:eastAsiaTheme="minorEastAsia"/>
          <w:bCs/>
          <w:lang w:val="en-GB" w:eastAsia="zh-CN"/>
        </w:rPr>
        <w:t xml:space="preserve"> progress.</w:t>
      </w:r>
    </w:p>
    <w:p w14:paraId="0DA77B9D" w14:textId="4BDE024E" w:rsidR="005B5827" w:rsidRDefault="006D701E" w:rsidP="006D701E">
      <w:pPr>
        <w:jc w:val="both"/>
        <w:rPr>
          <w:lang w:eastAsia="zh-CN"/>
        </w:rPr>
      </w:pPr>
      <w:r w:rsidRPr="00400930">
        <w:rPr>
          <w:lang w:eastAsia="zh-CN"/>
        </w:rPr>
        <w:t xml:space="preserve">For </w:t>
      </w:r>
      <w:r w:rsidR="005F0021">
        <w:rPr>
          <w:lang w:eastAsia="zh-CN"/>
        </w:rPr>
        <w:t xml:space="preserve">the </w:t>
      </w:r>
      <w:r w:rsidRPr="00400930">
        <w:rPr>
          <w:lang w:eastAsia="zh-CN"/>
        </w:rPr>
        <w:t>training</w:t>
      </w:r>
      <w:r w:rsidR="005F0021">
        <w:rPr>
          <w:lang w:eastAsia="zh-CN"/>
        </w:rPr>
        <w:t xml:space="preserve"> of the UE-sided model</w:t>
      </w:r>
      <w:r w:rsidRPr="00400930">
        <w:rPr>
          <w:lang w:eastAsia="zh-CN"/>
        </w:rPr>
        <w:t xml:space="preserve">, </w:t>
      </w:r>
      <w:r w:rsidR="00862721">
        <w:rPr>
          <w:lang w:eastAsia="zh-CN"/>
        </w:rPr>
        <w:t xml:space="preserve">the UE needs to obtain </w:t>
      </w:r>
      <w:r w:rsidR="00AD3029">
        <w:rPr>
          <w:lang w:eastAsia="zh-CN"/>
        </w:rPr>
        <w:t xml:space="preserve">the training configuration (e.g., </w:t>
      </w:r>
      <w:r w:rsidR="00862721">
        <w:rPr>
          <w:lang w:eastAsia="zh-CN"/>
        </w:rPr>
        <w:t>associated ID</w:t>
      </w:r>
      <w:r w:rsidR="00AD3029">
        <w:rPr>
          <w:lang w:eastAsia="zh-CN"/>
        </w:rPr>
        <w:t>(s)</w:t>
      </w:r>
      <w:r w:rsidR="00905BA9">
        <w:rPr>
          <w:rFonts w:hint="eastAsia"/>
          <w:lang w:eastAsia="zh-CN"/>
        </w:rPr>
        <w:t>,</w:t>
      </w:r>
      <w:r w:rsidR="00905BA9">
        <w:rPr>
          <w:lang w:eastAsia="zh-CN"/>
        </w:rPr>
        <w:t xml:space="preserve"> CSI-RS configuration for t</w:t>
      </w:r>
      <w:r w:rsidR="000A4572">
        <w:rPr>
          <w:lang w:eastAsia="zh-CN"/>
        </w:rPr>
        <w:t>r</w:t>
      </w:r>
      <w:r w:rsidR="00905BA9">
        <w:rPr>
          <w:lang w:eastAsia="zh-CN"/>
        </w:rPr>
        <w:t>aining</w:t>
      </w:r>
      <w:r w:rsidR="00AD3029">
        <w:rPr>
          <w:lang w:eastAsia="zh-CN"/>
        </w:rPr>
        <w:t>)</w:t>
      </w:r>
      <w:r w:rsidR="00862721">
        <w:rPr>
          <w:lang w:eastAsia="zh-CN"/>
        </w:rPr>
        <w:t xml:space="preserve"> of the serving cell. </w:t>
      </w:r>
      <w:r w:rsidR="0008494C">
        <w:rPr>
          <w:lang w:eastAsia="zh-CN"/>
        </w:rPr>
        <w:t>T</w:t>
      </w:r>
      <w:r w:rsidR="005B5827">
        <w:rPr>
          <w:lang w:eastAsia="zh-CN"/>
        </w:rPr>
        <w:t xml:space="preserve">here may be two possible </w:t>
      </w:r>
      <w:r w:rsidR="007C5D3E">
        <w:rPr>
          <w:lang w:eastAsia="zh-CN"/>
        </w:rPr>
        <w:t>approaches</w:t>
      </w:r>
      <w:r w:rsidR="005B5827">
        <w:rPr>
          <w:lang w:eastAsia="zh-CN"/>
        </w:rPr>
        <w:t xml:space="preserve"> to obtain the</w:t>
      </w:r>
      <w:r w:rsidR="00AD3029" w:rsidRPr="00AD3029">
        <w:rPr>
          <w:lang w:eastAsia="zh-CN"/>
        </w:rPr>
        <w:t xml:space="preserve"> </w:t>
      </w:r>
      <w:r w:rsidR="00AD3029">
        <w:rPr>
          <w:lang w:eastAsia="zh-CN"/>
        </w:rPr>
        <w:t>training configuration</w:t>
      </w:r>
      <w:r w:rsidR="005B5827">
        <w:rPr>
          <w:lang w:eastAsia="zh-CN"/>
        </w:rPr>
        <w:t xml:space="preserve"> of the serving cell:</w:t>
      </w:r>
    </w:p>
    <w:p w14:paraId="7D0B830D" w14:textId="2331D360" w:rsidR="005B5827" w:rsidRPr="007432FA" w:rsidRDefault="007C5D3E" w:rsidP="00815B2B">
      <w:pPr>
        <w:pStyle w:val="ListParagraph"/>
        <w:numPr>
          <w:ilvl w:val="0"/>
          <w:numId w:val="9"/>
        </w:numPr>
        <w:ind w:firstLineChars="0"/>
      </w:pPr>
      <w:r>
        <w:rPr>
          <w:rFonts w:ascii="Times New Roman" w:hAnsi="Times New Roman"/>
          <w:sz w:val="20"/>
          <w:szCs w:val="20"/>
        </w:rPr>
        <w:t>Approach</w:t>
      </w:r>
      <w:r w:rsidR="00FC0562">
        <w:rPr>
          <w:rFonts w:ascii="Times New Roman" w:hAnsi="Times New Roman"/>
          <w:sz w:val="20"/>
          <w:szCs w:val="20"/>
        </w:rPr>
        <w:t xml:space="preserve"> </w:t>
      </w:r>
      <w:r w:rsidR="005B5827" w:rsidRPr="007432FA">
        <w:rPr>
          <w:rFonts w:ascii="Times New Roman" w:hAnsi="Times New Roman"/>
          <w:sz w:val="20"/>
          <w:szCs w:val="20"/>
        </w:rPr>
        <w:t>1: via the system information of the serving cell</w:t>
      </w:r>
    </w:p>
    <w:p w14:paraId="6835AAB2" w14:textId="1A4C4480" w:rsidR="00AD3029" w:rsidRDefault="00B71C12" w:rsidP="00AD3029">
      <w:pPr>
        <w:spacing w:before="240"/>
        <w:jc w:val="center"/>
      </w:pPr>
      <w:r>
        <w:object w:dxaOrig="7104" w:dyaOrig="2353" w14:anchorId="7CD47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35pt;height:96.3pt" o:ole="">
            <v:imagedata r:id="rId12" o:title=""/>
          </v:shape>
          <o:OLEObject Type="Embed" ProgID="Visio.Drawing.15" ShapeID="_x0000_i1025" DrawAspect="Content" ObjectID="_1800454965" r:id="rId13"/>
        </w:object>
      </w:r>
    </w:p>
    <w:p w14:paraId="20455A0B" w14:textId="724B1EE3" w:rsidR="00AD3029" w:rsidRPr="002F6DA9" w:rsidRDefault="00AD3029" w:rsidP="00AD3029">
      <w:pPr>
        <w:pStyle w:val="TF"/>
        <w:rPr>
          <w:rFonts w:ascii="Times New Roman" w:eastAsia="MS Mincho" w:hAnsi="Times New Roman"/>
          <w:lang w:val="en-GB"/>
        </w:rPr>
      </w:pPr>
      <w:r w:rsidRPr="002F6DA9">
        <w:rPr>
          <w:rFonts w:ascii="Times New Roman" w:eastAsia="MS Mincho" w:hAnsi="Times New Roman"/>
          <w:lang w:val="en-GB"/>
        </w:rPr>
        <w:t>Figure</w:t>
      </w:r>
      <w:r w:rsidRPr="002F6DA9">
        <w:rPr>
          <w:rFonts w:ascii="Times New Roman" w:eastAsiaTheme="minorEastAsia" w:hAnsi="Times New Roman"/>
          <w:lang w:val="en-GB" w:eastAsia="zh-CN"/>
        </w:rPr>
        <w:t xml:space="preserve"> </w:t>
      </w:r>
      <w:r w:rsidR="005671F3">
        <w:rPr>
          <w:rFonts w:ascii="Times New Roman" w:eastAsiaTheme="minorEastAsia" w:hAnsi="Times New Roman"/>
          <w:lang w:val="en-GB" w:eastAsia="zh-CN"/>
        </w:rPr>
        <w:t>1</w:t>
      </w:r>
      <w:r w:rsidRPr="002F6DA9">
        <w:rPr>
          <w:rFonts w:ascii="Times New Roman" w:eastAsia="MS Mincho" w:hAnsi="Times New Roman"/>
          <w:lang w:val="en-GB"/>
        </w:rPr>
        <w:t xml:space="preserve">: </w:t>
      </w:r>
      <w:r>
        <w:rPr>
          <w:rFonts w:ascii="Times New Roman" w:eastAsia="MS Mincho" w:hAnsi="Times New Roman"/>
          <w:lang w:val="en-GB"/>
        </w:rPr>
        <w:t>via system information</w:t>
      </w:r>
    </w:p>
    <w:p w14:paraId="5E29C67B" w14:textId="27A20692" w:rsidR="005B5827" w:rsidRPr="007432FA" w:rsidRDefault="007C5D3E" w:rsidP="00815B2B">
      <w:pPr>
        <w:pStyle w:val="ListParagraph"/>
        <w:numPr>
          <w:ilvl w:val="0"/>
          <w:numId w:val="10"/>
        </w:numPr>
        <w:ind w:firstLineChars="0"/>
      </w:pPr>
      <w:r>
        <w:rPr>
          <w:rFonts w:ascii="Times New Roman" w:hAnsi="Times New Roman"/>
          <w:sz w:val="20"/>
          <w:szCs w:val="20"/>
        </w:rPr>
        <w:t>Approach</w:t>
      </w:r>
      <w:r w:rsidR="00FC0562">
        <w:rPr>
          <w:rFonts w:ascii="Times New Roman" w:hAnsi="Times New Roman"/>
          <w:sz w:val="20"/>
          <w:szCs w:val="20"/>
        </w:rPr>
        <w:t xml:space="preserve"> </w:t>
      </w:r>
      <w:r w:rsidR="005B5827" w:rsidRPr="007432FA">
        <w:rPr>
          <w:rFonts w:ascii="Times New Roman" w:hAnsi="Times New Roman"/>
          <w:sz w:val="20"/>
          <w:szCs w:val="20"/>
        </w:rPr>
        <w:t>2: via the RRC dedicated signaling, e.g., after request</w:t>
      </w:r>
      <w:r w:rsidR="004F2D03">
        <w:rPr>
          <w:rFonts w:ascii="Times New Roman" w:hAnsi="Times New Roman"/>
          <w:sz w:val="20"/>
          <w:szCs w:val="20"/>
        </w:rPr>
        <w:t>ed</w:t>
      </w:r>
      <w:r w:rsidR="005B5827" w:rsidRPr="007432FA">
        <w:rPr>
          <w:rFonts w:ascii="Times New Roman" w:hAnsi="Times New Roman"/>
          <w:sz w:val="20"/>
          <w:szCs w:val="20"/>
        </w:rPr>
        <w:t xml:space="preserve"> by the UE</w:t>
      </w:r>
    </w:p>
    <w:p w14:paraId="365DA421" w14:textId="08A0DFE3" w:rsidR="00AD3029" w:rsidRDefault="00FC0562" w:rsidP="007432FA">
      <w:pPr>
        <w:spacing w:before="240"/>
        <w:jc w:val="center"/>
      </w:pPr>
      <w:r>
        <w:object w:dxaOrig="7110" w:dyaOrig="2925" w14:anchorId="2C921766">
          <v:shape id="_x0000_i1026" type="#_x0000_t75" style="width:294.2pt;height:121.9pt" o:ole="">
            <v:imagedata r:id="rId14" o:title=""/>
          </v:shape>
          <o:OLEObject Type="Embed" ProgID="Visio.Drawing.15" ShapeID="_x0000_i1026" DrawAspect="Content" ObjectID="_1800454966" r:id="rId15"/>
        </w:object>
      </w:r>
    </w:p>
    <w:p w14:paraId="416E5650" w14:textId="06F9B638" w:rsidR="00AD3029" w:rsidRPr="002F6DA9" w:rsidRDefault="00AD3029" w:rsidP="006368DE">
      <w:pPr>
        <w:pStyle w:val="TF"/>
        <w:ind w:left="420"/>
        <w:rPr>
          <w:rFonts w:ascii="Times New Roman" w:eastAsia="MS Mincho" w:hAnsi="Times New Roman"/>
          <w:lang w:val="en-GB"/>
        </w:rPr>
      </w:pPr>
      <w:r w:rsidRPr="002F6DA9">
        <w:rPr>
          <w:rFonts w:ascii="Times New Roman" w:eastAsia="MS Mincho" w:hAnsi="Times New Roman"/>
          <w:lang w:val="en-GB"/>
        </w:rPr>
        <w:t>Figure</w:t>
      </w:r>
      <w:r w:rsidRPr="002F6DA9">
        <w:rPr>
          <w:rFonts w:ascii="Times New Roman" w:eastAsiaTheme="minorEastAsia" w:hAnsi="Times New Roman"/>
          <w:lang w:val="en-GB" w:eastAsia="zh-CN"/>
        </w:rPr>
        <w:t xml:space="preserve"> </w:t>
      </w:r>
      <w:r w:rsidR="005671F3">
        <w:rPr>
          <w:rFonts w:ascii="Times New Roman" w:eastAsiaTheme="minorEastAsia" w:hAnsi="Times New Roman"/>
          <w:lang w:val="en-GB" w:eastAsia="zh-CN"/>
        </w:rPr>
        <w:t>2</w:t>
      </w:r>
      <w:r w:rsidRPr="002F6DA9">
        <w:rPr>
          <w:rFonts w:ascii="Times New Roman" w:eastAsia="MS Mincho" w:hAnsi="Times New Roman"/>
          <w:lang w:val="en-GB"/>
        </w:rPr>
        <w:t xml:space="preserve">: </w:t>
      </w:r>
      <w:r>
        <w:rPr>
          <w:rFonts w:ascii="Times New Roman" w:eastAsia="MS Mincho" w:hAnsi="Times New Roman"/>
          <w:lang w:val="en-GB"/>
        </w:rPr>
        <w:t>via RRC dedicated signaling</w:t>
      </w:r>
    </w:p>
    <w:p w14:paraId="68CA65E1" w14:textId="4C093DCC" w:rsidR="00D778F7" w:rsidRDefault="0054287E" w:rsidP="007432FA">
      <w:pPr>
        <w:spacing w:before="240"/>
        <w:jc w:val="both"/>
        <w:rPr>
          <w:lang w:eastAsia="zh-CN"/>
        </w:rPr>
      </w:pPr>
      <w:r>
        <w:rPr>
          <w:rFonts w:hint="eastAsia"/>
          <w:lang w:eastAsia="zh-CN"/>
        </w:rPr>
        <w:t>F</w:t>
      </w:r>
      <w:r>
        <w:rPr>
          <w:lang w:eastAsia="zh-CN"/>
        </w:rPr>
        <w:t>or positioning feature, the network can broadcast the positioning assistance information via the posSIBs, or the network can send the related information via dedicated signaling. Similar to positioning feature, we think that both of the above two approaches should be supported and it is left to network implementation to support which one or both.</w:t>
      </w:r>
    </w:p>
    <w:p w14:paraId="75254614" w14:textId="206F0EDB" w:rsidR="00D91982" w:rsidRPr="00D86C11" w:rsidRDefault="005B5827" w:rsidP="00D86C11">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For </w:t>
      </w:r>
      <w:r w:rsidR="0054287E" w:rsidRPr="00D86C11">
        <w:rPr>
          <w:rFonts w:eastAsiaTheme="minorEastAsia"/>
          <w:bCs/>
          <w:lang w:val="en-GB" w:eastAsia="zh-CN"/>
        </w:rPr>
        <w:t>the signaling to configure the UE for training</w:t>
      </w:r>
      <w:r w:rsidRPr="00D86C11">
        <w:rPr>
          <w:rFonts w:eastAsiaTheme="minorEastAsia"/>
          <w:bCs/>
          <w:lang w:val="en-GB" w:eastAsia="zh-CN"/>
        </w:rPr>
        <w:t xml:space="preserve">, </w:t>
      </w:r>
      <w:r w:rsidR="0054287E" w:rsidRPr="00D86C11">
        <w:rPr>
          <w:rFonts w:eastAsiaTheme="minorEastAsia"/>
          <w:bCs/>
          <w:lang w:val="en-GB" w:eastAsia="zh-CN"/>
        </w:rPr>
        <w:t xml:space="preserve">support </w:t>
      </w:r>
      <w:r w:rsidR="004C6F39" w:rsidRPr="00D86C11">
        <w:rPr>
          <w:rFonts w:eastAsiaTheme="minorEastAsia"/>
          <w:bCs/>
          <w:lang w:val="en-GB" w:eastAsia="zh-CN"/>
        </w:rPr>
        <w:t>both two</w:t>
      </w:r>
      <w:r w:rsidR="0054287E" w:rsidRPr="00D86C11">
        <w:rPr>
          <w:rFonts w:eastAsiaTheme="minorEastAsia"/>
          <w:bCs/>
          <w:lang w:val="en-GB" w:eastAsia="zh-CN"/>
        </w:rPr>
        <w:t xml:space="preserve"> approaches: </w:t>
      </w:r>
    </w:p>
    <w:p w14:paraId="05FD1449" w14:textId="28C01FEE" w:rsidR="00D91982" w:rsidRPr="00D86C11" w:rsidRDefault="000D4FCF" w:rsidP="00D86C11">
      <w:pPr>
        <w:pStyle w:val="Proposal"/>
        <w:tabs>
          <w:tab w:val="clear" w:pos="1560"/>
          <w:tab w:val="left" w:pos="1701"/>
        </w:tabs>
        <w:overflowPunct w:val="0"/>
        <w:autoSpaceDE w:val="0"/>
        <w:autoSpaceDN w:val="0"/>
        <w:adjustRightInd w:val="0"/>
        <w:spacing w:after="120"/>
        <w:ind w:left="1701"/>
        <w:jc w:val="both"/>
        <w:textAlignment w:val="baseline"/>
        <w:rPr>
          <w:rFonts w:eastAsiaTheme="minorEastAsia"/>
          <w:bCs/>
          <w:lang w:val="en-GB" w:eastAsia="zh-CN"/>
        </w:rPr>
      </w:pPr>
      <w:r w:rsidRPr="00D86C11">
        <w:rPr>
          <w:rFonts w:eastAsiaTheme="minorEastAsia"/>
          <w:bCs/>
          <w:lang w:val="en-GB" w:eastAsia="zh-CN"/>
        </w:rPr>
        <w:t>1)</w:t>
      </w:r>
      <w:r w:rsidR="0054287E" w:rsidRPr="00D86C11">
        <w:rPr>
          <w:rFonts w:eastAsiaTheme="minorEastAsia"/>
          <w:bCs/>
          <w:lang w:val="en-GB" w:eastAsia="zh-CN"/>
        </w:rPr>
        <w:t>NW broadcasts the UE collection configuration</w:t>
      </w:r>
      <w:r w:rsidR="004C6F39" w:rsidRPr="00D86C11">
        <w:rPr>
          <w:rFonts w:eastAsiaTheme="minorEastAsia"/>
          <w:bCs/>
          <w:lang w:val="en-GB" w:eastAsia="zh-CN"/>
        </w:rPr>
        <w:t xml:space="preserve">; </w:t>
      </w:r>
    </w:p>
    <w:p w14:paraId="462B870B" w14:textId="3CDA962D" w:rsidR="00AD3F2A" w:rsidRPr="00D86C11" w:rsidRDefault="000D4FCF" w:rsidP="00D86C11">
      <w:pPr>
        <w:pStyle w:val="Proposal"/>
        <w:tabs>
          <w:tab w:val="clear" w:pos="1560"/>
          <w:tab w:val="left" w:pos="1701"/>
        </w:tabs>
        <w:overflowPunct w:val="0"/>
        <w:autoSpaceDE w:val="0"/>
        <w:autoSpaceDN w:val="0"/>
        <w:adjustRightInd w:val="0"/>
        <w:spacing w:after="120"/>
        <w:ind w:left="1701"/>
        <w:jc w:val="both"/>
        <w:textAlignment w:val="baseline"/>
        <w:rPr>
          <w:rFonts w:eastAsiaTheme="minorEastAsia"/>
          <w:bCs/>
          <w:lang w:val="en-GB" w:eastAsia="zh-CN"/>
        </w:rPr>
      </w:pPr>
      <w:r w:rsidRPr="00D86C11">
        <w:rPr>
          <w:rFonts w:eastAsiaTheme="minorEastAsia"/>
          <w:bCs/>
          <w:lang w:val="en-GB" w:eastAsia="zh-CN"/>
        </w:rPr>
        <w:t xml:space="preserve">2) </w:t>
      </w:r>
      <w:r w:rsidR="0054287E" w:rsidRPr="00D86C11">
        <w:rPr>
          <w:rFonts w:eastAsiaTheme="minorEastAsia"/>
          <w:bCs/>
          <w:lang w:val="en-GB" w:eastAsia="zh-CN"/>
        </w:rPr>
        <w:t>NW send</w:t>
      </w:r>
      <w:r w:rsidR="004C6F39" w:rsidRPr="00D86C11">
        <w:rPr>
          <w:rFonts w:eastAsiaTheme="minorEastAsia"/>
          <w:bCs/>
          <w:lang w:val="en-GB" w:eastAsia="zh-CN"/>
        </w:rPr>
        <w:t>s</w:t>
      </w:r>
      <w:r w:rsidR="0054287E" w:rsidRPr="00D86C11">
        <w:rPr>
          <w:rFonts w:eastAsiaTheme="minorEastAsia"/>
          <w:bCs/>
          <w:lang w:val="en-GB" w:eastAsia="zh-CN"/>
        </w:rPr>
        <w:t xml:space="preserve"> the collection configuration to the UE via dedicated signaling</w:t>
      </w:r>
      <w:r w:rsidR="005B5827" w:rsidRPr="00D86C11">
        <w:rPr>
          <w:rFonts w:eastAsiaTheme="minorEastAsia"/>
          <w:bCs/>
          <w:lang w:val="en-GB" w:eastAsia="zh-CN"/>
        </w:rPr>
        <w:t>.</w:t>
      </w:r>
      <w:r w:rsidR="004C6F39" w:rsidRPr="00D86C11">
        <w:rPr>
          <w:rFonts w:eastAsiaTheme="minorEastAsia"/>
          <w:bCs/>
          <w:lang w:val="en-GB" w:eastAsia="zh-CN"/>
        </w:rPr>
        <w:t xml:space="preserve"> </w:t>
      </w:r>
    </w:p>
    <w:p w14:paraId="3683BE35" w14:textId="338310E2" w:rsidR="005B5827" w:rsidRPr="00D86C11" w:rsidRDefault="004C6F39" w:rsidP="00D86C11">
      <w:pPr>
        <w:pStyle w:val="Proposal"/>
        <w:tabs>
          <w:tab w:val="clear" w:pos="1560"/>
          <w:tab w:val="left" w:pos="1701"/>
        </w:tabs>
        <w:overflowPunct w:val="0"/>
        <w:autoSpaceDE w:val="0"/>
        <w:autoSpaceDN w:val="0"/>
        <w:adjustRightInd w:val="0"/>
        <w:spacing w:after="120"/>
        <w:ind w:left="1701"/>
        <w:jc w:val="both"/>
        <w:textAlignment w:val="baseline"/>
        <w:rPr>
          <w:rFonts w:eastAsiaTheme="minorEastAsia"/>
          <w:bCs/>
          <w:lang w:val="en-GB" w:eastAsia="zh-CN"/>
        </w:rPr>
      </w:pPr>
      <w:r w:rsidRPr="00D86C11">
        <w:rPr>
          <w:rFonts w:eastAsiaTheme="minorEastAsia"/>
          <w:bCs/>
          <w:lang w:val="en-GB" w:eastAsia="zh-CN"/>
        </w:rPr>
        <w:t>It is left to network implementation to support which one or both.</w:t>
      </w:r>
    </w:p>
    <w:p w14:paraId="39F98E89" w14:textId="6B61D0A1" w:rsidR="0054287E" w:rsidRDefault="00A55B36" w:rsidP="0054287E">
      <w:pPr>
        <w:spacing w:before="240"/>
        <w:jc w:val="both"/>
        <w:rPr>
          <w:lang w:eastAsia="zh-CN"/>
        </w:rPr>
      </w:pPr>
      <w:r>
        <w:rPr>
          <w:lang w:eastAsia="zh-CN"/>
        </w:rPr>
        <w:t xml:space="preserve">In the latest meeting, there was an FFS </w:t>
      </w:r>
      <w:r w:rsidRPr="00A55B36">
        <w:rPr>
          <w:lang w:eastAsia="zh-CN"/>
        </w:rPr>
        <w:t>whether an indication from UE to network is needed when UE can’t perform data collection based on received configuration</w:t>
      </w:r>
      <w:r>
        <w:rPr>
          <w:lang w:eastAsia="zh-CN"/>
        </w:rPr>
        <w:t xml:space="preserve">. We think that </w:t>
      </w:r>
      <w:r w:rsidR="00F56A4D">
        <w:rPr>
          <w:lang w:eastAsia="zh-CN"/>
        </w:rPr>
        <w:t>there should be data collection capability in the UE radio access capability.</w:t>
      </w:r>
    </w:p>
    <w:p w14:paraId="5260B33C" w14:textId="5F999916" w:rsidR="00F56A4D" w:rsidRPr="00D86C11" w:rsidRDefault="00F56A4D" w:rsidP="00D86C11">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Introduce data collection capability in the UE radio access capability.</w:t>
      </w:r>
    </w:p>
    <w:p w14:paraId="63D37191" w14:textId="54BF9FFF" w:rsidR="00F56A4D" w:rsidRDefault="00F56A4D" w:rsidP="0054287E">
      <w:pPr>
        <w:spacing w:before="240"/>
        <w:jc w:val="both"/>
        <w:rPr>
          <w:lang w:eastAsia="zh-CN"/>
        </w:rPr>
      </w:pPr>
      <w:r w:rsidRPr="00F56A4D">
        <w:rPr>
          <w:lang w:eastAsia="zh-CN"/>
        </w:rPr>
        <w:t xml:space="preserve">For dedicated data collection configuration, the network </w:t>
      </w:r>
      <w:r w:rsidR="00F517EA">
        <w:rPr>
          <w:lang w:eastAsia="zh-CN"/>
        </w:rPr>
        <w:t>can</w:t>
      </w:r>
      <w:r w:rsidR="00F517EA" w:rsidRPr="00F56A4D">
        <w:rPr>
          <w:lang w:eastAsia="zh-CN"/>
        </w:rPr>
        <w:t xml:space="preserve"> </w:t>
      </w:r>
      <w:r w:rsidRPr="00F56A4D">
        <w:rPr>
          <w:lang w:eastAsia="zh-CN"/>
        </w:rPr>
        <w:t>determine the configuration based on UE capability.</w:t>
      </w:r>
      <w:r>
        <w:rPr>
          <w:lang w:eastAsia="zh-CN"/>
        </w:rPr>
        <w:t xml:space="preserve"> </w:t>
      </w:r>
      <w:r w:rsidRPr="00F56A4D">
        <w:rPr>
          <w:lang w:eastAsia="zh-CN"/>
        </w:rPr>
        <w:t xml:space="preserve">For broadcast data collection configuration, the UE can initiate the request </w:t>
      </w:r>
      <w:r w:rsidR="00F517EA">
        <w:rPr>
          <w:rFonts w:hint="eastAsia"/>
          <w:lang w:eastAsia="zh-CN"/>
        </w:rPr>
        <w:t>to</w:t>
      </w:r>
      <w:r w:rsidR="00F517EA">
        <w:rPr>
          <w:lang w:eastAsia="zh-CN"/>
        </w:rPr>
        <w:t xml:space="preserve"> </w:t>
      </w:r>
      <w:r w:rsidR="00F517EA">
        <w:rPr>
          <w:rFonts w:hint="eastAsia"/>
          <w:lang w:eastAsia="zh-CN"/>
        </w:rPr>
        <w:t>request</w:t>
      </w:r>
      <w:r w:rsidR="00F517EA">
        <w:rPr>
          <w:lang w:eastAsia="zh-CN"/>
        </w:rPr>
        <w:t xml:space="preserve"> </w:t>
      </w:r>
      <w:r w:rsidR="00F517EA">
        <w:rPr>
          <w:rFonts w:hint="eastAsia"/>
          <w:lang w:eastAsia="zh-CN"/>
        </w:rPr>
        <w:t>dedicated</w:t>
      </w:r>
      <w:r w:rsidR="00F517EA">
        <w:rPr>
          <w:lang w:eastAsia="zh-CN"/>
        </w:rPr>
        <w:t xml:space="preserve"> </w:t>
      </w:r>
      <w:r w:rsidR="00F517EA">
        <w:rPr>
          <w:rFonts w:hint="eastAsia"/>
          <w:lang w:eastAsia="zh-CN"/>
        </w:rPr>
        <w:t>configuration</w:t>
      </w:r>
      <w:r w:rsidR="00F517EA">
        <w:rPr>
          <w:lang w:eastAsia="zh-CN"/>
        </w:rPr>
        <w:t xml:space="preserve"> </w:t>
      </w:r>
      <w:r w:rsidRPr="00F56A4D">
        <w:rPr>
          <w:lang w:eastAsia="zh-CN"/>
        </w:rPr>
        <w:t>if the UE can’t perform data collection</w:t>
      </w:r>
      <w:r w:rsidR="00F517EA">
        <w:rPr>
          <w:lang w:eastAsia="zh-CN"/>
        </w:rPr>
        <w:t xml:space="preserve"> </w:t>
      </w:r>
      <w:r w:rsidR="00F517EA">
        <w:rPr>
          <w:rFonts w:hint="eastAsia"/>
          <w:lang w:eastAsia="zh-CN"/>
        </w:rPr>
        <w:t>based</w:t>
      </w:r>
      <w:r w:rsidR="00F517EA">
        <w:rPr>
          <w:lang w:eastAsia="zh-CN"/>
        </w:rPr>
        <w:t xml:space="preserve"> </w:t>
      </w:r>
      <w:r w:rsidR="00F517EA">
        <w:rPr>
          <w:rFonts w:hint="eastAsia"/>
          <w:lang w:eastAsia="zh-CN"/>
        </w:rPr>
        <w:t>on</w:t>
      </w:r>
      <w:r w:rsidR="00F517EA">
        <w:rPr>
          <w:lang w:eastAsia="zh-CN"/>
        </w:rPr>
        <w:t xml:space="preserve"> </w:t>
      </w:r>
      <w:r w:rsidR="00F517EA">
        <w:rPr>
          <w:rFonts w:hint="eastAsia"/>
          <w:lang w:eastAsia="zh-CN"/>
        </w:rPr>
        <w:t>broadcast</w:t>
      </w:r>
      <w:r w:rsidR="00F517EA">
        <w:rPr>
          <w:lang w:eastAsia="zh-CN"/>
        </w:rPr>
        <w:t xml:space="preserve"> </w:t>
      </w:r>
      <w:r w:rsidR="00F517EA">
        <w:rPr>
          <w:rFonts w:hint="eastAsia"/>
          <w:lang w:eastAsia="zh-CN"/>
        </w:rPr>
        <w:t>configuration</w:t>
      </w:r>
      <w:r w:rsidRPr="00F56A4D">
        <w:rPr>
          <w:lang w:eastAsia="zh-CN"/>
        </w:rPr>
        <w:t>.</w:t>
      </w:r>
      <w:r>
        <w:rPr>
          <w:lang w:eastAsia="zh-CN"/>
        </w:rPr>
        <w:t xml:space="preserve"> Therefore, we think that the indication is not needed.</w:t>
      </w:r>
    </w:p>
    <w:p w14:paraId="48C09209" w14:textId="53551F38" w:rsidR="006908F7" w:rsidRPr="00D86C11" w:rsidRDefault="006908F7" w:rsidP="00D86C11">
      <w:pPr>
        <w:pStyle w:val="Proposal"/>
        <w:numPr>
          <w:ilvl w:val="0"/>
          <w:numId w:val="17"/>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An indication from UE to network </w:t>
      </w:r>
      <w:r w:rsidR="00A55B36" w:rsidRPr="00D86C11">
        <w:rPr>
          <w:rFonts w:eastAsiaTheme="minorEastAsia"/>
          <w:bCs/>
          <w:lang w:val="en-GB" w:eastAsia="zh-CN"/>
        </w:rPr>
        <w:t>which indicates UE can</w:t>
      </w:r>
      <w:r w:rsidR="00597EB4">
        <w:rPr>
          <w:rFonts w:eastAsiaTheme="minorEastAsia"/>
          <w:bCs/>
          <w:lang w:val="en-GB" w:eastAsia="zh-CN"/>
        </w:rPr>
        <w:t>no</w:t>
      </w:r>
      <w:r w:rsidR="00A55B36" w:rsidRPr="00D86C11">
        <w:rPr>
          <w:rFonts w:eastAsiaTheme="minorEastAsia"/>
          <w:bCs/>
          <w:lang w:val="en-GB" w:eastAsia="zh-CN"/>
        </w:rPr>
        <w:t xml:space="preserve">t perform data collection based on </w:t>
      </w:r>
      <w:r w:rsidR="000A4572" w:rsidRPr="00D86C11">
        <w:rPr>
          <w:rFonts w:eastAsiaTheme="minorEastAsia"/>
          <w:bCs/>
          <w:lang w:val="en-GB" w:eastAsia="zh-CN"/>
        </w:rPr>
        <w:t xml:space="preserve">the </w:t>
      </w:r>
      <w:r w:rsidR="00A55B36" w:rsidRPr="00D86C11">
        <w:rPr>
          <w:rFonts w:eastAsiaTheme="minorEastAsia"/>
          <w:bCs/>
          <w:lang w:val="en-GB" w:eastAsia="zh-CN"/>
        </w:rPr>
        <w:t xml:space="preserve">received configuration </w:t>
      </w:r>
      <w:r w:rsidRPr="00D86C11">
        <w:rPr>
          <w:rFonts w:eastAsiaTheme="minorEastAsia"/>
          <w:bCs/>
          <w:lang w:val="en-GB" w:eastAsia="zh-CN"/>
        </w:rPr>
        <w:t>is not needed:</w:t>
      </w:r>
    </w:p>
    <w:p w14:paraId="741D3E92" w14:textId="5669ECCD" w:rsidR="006908F7" w:rsidRPr="00D86C11" w:rsidRDefault="006908F7" w:rsidP="00D86C11">
      <w:pPr>
        <w:pStyle w:val="Proposal"/>
        <w:numPr>
          <w:ilvl w:val="0"/>
          <w:numId w:val="21"/>
        </w:numPr>
        <w:tabs>
          <w:tab w:val="clear" w:pos="1560"/>
          <w:tab w:val="left" w:pos="1701"/>
        </w:tabs>
        <w:overflowPunct w:val="0"/>
        <w:autoSpaceDE w:val="0"/>
        <w:autoSpaceDN w:val="0"/>
        <w:adjustRightInd w:val="0"/>
        <w:spacing w:after="120"/>
        <w:jc w:val="both"/>
        <w:textAlignment w:val="baseline"/>
        <w:rPr>
          <w:rFonts w:eastAsiaTheme="minorEastAsia"/>
          <w:b w:val="0"/>
          <w:bCs/>
          <w:lang w:val="en-GB"/>
        </w:rPr>
      </w:pPr>
      <w:r w:rsidRPr="00D86C11">
        <w:rPr>
          <w:rFonts w:eastAsiaTheme="minorEastAsia"/>
          <w:bCs/>
          <w:lang w:val="en-GB" w:eastAsia="zh-CN"/>
        </w:rPr>
        <w:t xml:space="preserve">For dedicated data collection </w:t>
      </w:r>
      <w:r w:rsidR="00A55B36" w:rsidRPr="00D86C11">
        <w:rPr>
          <w:rFonts w:eastAsiaTheme="minorEastAsia"/>
          <w:bCs/>
          <w:lang w:val="en-GB" w:eastAsia="zh-CN"/>
        </w:rPr>
        <w:t>configuration</w:t>
      </w:r>
      <w:r w:rsidRPr="00D86C11">
        <w:rPr>
          <w:rFonts w:eastAsiaTheme="minorEastAsia"/>
          <w:bCs/>
          <w:lang w:val="en-GB" w:eastAsia="zh-CN"/>
        </w:rPr>
        <w:t xml:space="preserve">, the network </w:t>
      </w:r>
      <w:r w:rsidR="00F517EA" w:rsidRPr="00D86C11">
        <w:rPr>
          <w:rFonts w:eastAsiaTheme="minorEastAsia"/>
          <w:bCs/>
          <w:lang w:val="en-GB" w:eastAsia="zh-CN"/>
        </w:rPr>
        <w:t xml:space="preserve">can </w:t>
      </w:r>
      <w:r w:rsidRPr="00D86C11">
        <w:rPr>
          <w:rFonts w:eastAsiaTheme="minorEastAsia"/>
          <w:bCs/>
          <w:lang w:val="en-GB" w:eastAsia="zh-CN"/>
        </w:rPr>
        <w:t>determine the configuration based on UE capability.</w:t>
      </w:r>
    </w:p>
    <w:p w14:paraId="71761279" w14:textId="130A78B6" w:rsidR="006908F7" w:rsidRPr="00D86C11" w:rsidRDefault="00A55B36" w:rsidP="00D86C11">
      <w:pPr>
        <w:pStyle w:val="Proposal"/>
        <w:numPr>
          <w:ilvl w:val="0"/>
          <w:numId w:val="21"/>
        </w:numPr>
        <w:tabs>
          <w:tab w:val="clear" w:pos="1560"/>
          <w:tab w:val="left" w:pos="1701"/>
        </w:tabs>
        <w:overflowPunct w:val="0"/>
        <w:autoSpaceDE w:val="0"/>
        <w:autoSpaceDN w:val="0"/>
        <w:adjustRightInd w:val="0"/>
        <w:spacing w:after="120"/>
        <w:jc w:val="both"/>
        <w:textAlignment w:val="baseline"/>
        <w:rPr>
          <w:rFonts w:eastAsiaTheme="minorEastAsia"/>
          <w:b w:val="0"/>
          <w:bCs/>
          <w:lang w:val="en-GB"/>
        </w:rPr>
      </w:pPr>
      <w:r w:rsidRPr="00D86C11">
        <w:rPr>
          <w:rFonts w:eastAsiaTheme="minorEastAsia"/>
          <w:bCs/>
          <w:lang w:val="en-GB" w:eastAsia="zh-CN"/>
        </w:rPr>
        <w:t>For broadcast</w:t>
      </w:r>
      <w:r w:rsidR="006908F7" w:rsidRPr="00D86C11">
        <w:rPr>
          <w:rFonts w:eastAsiaTheme="minorEastAsia"/>
          <w:bCs/>
          <w:lang w:val="en-GB" w:eastAsia="zh-CN"/>
        </w:rPr>
        <w:t xml:space="preserve"> </w:t>
      </w:r>
      <w:r w:rsidR="00F56A4D" w:rsidRPr="00D86C11">
        <w:rPr>
          <w:rFonts w:eastAsiaTheme="minorEastAsia"/>
          <w:bCs/>
          <w:lang w:val="en-GB" w:eastAsia="zh-CN"/>
        </w:rPr>
        <w:t xml:space="preserve">data </w:t>
      </w:r>
      <w:r w:rsidR="006908F7" w:rsidRPr="00D86C11">
        <w:rPr>
          <w:rFonts w:eastAsiaTheme="minorEastAsia"/>
          <w:bCs/>
          <w:lang w:val="en-GB" w:eastAsia="zh-CN"/>
        </w:rPr>
        <w:t xml:space="preserve">collection configuration, the UE can initiate the </w:t>
      </w:r>
      <w:proofErr w:type="gramStart"/>
      <w:r w:rsidR="006908F7" w:rsidRPr="00D86C11">
        <w:rPr>
          <w:rFonts w:eastAsiaTheme="minorEastAsia"/>
          <w:bCs/>
          <w:lang w:val="en-GB" w:eastAsia="zh-CN"/>
        </w:rPr>
        <w:t>request</w:t>
      </w:r>
      <w:r w:rsidRPr="00D86C11">
        <w:rPr>
          <w:rFonts w:eastAsiaTheme="minorEastAsia"/>
          <w:bCs/>
          <w:lang w:val="en-GB" w:eastAsia="zh-CN"/>
        </w:rPr>
        <w:t xml:space="preserve"> </w:t>
      </w:r>
      <w:r w:rsidR="00F517EA" w:rsidRPr="00D86C11">
        <w:rPr>
          <w:rFonts w:eastAsiaTheme="minorEastAsia"/>
          <w:bCs/>
          <w:lang w:val="en-GB" w:eastAsia="zh-CN"/>
        </w:rPr>
        <w:t>to request</w:t>
      </w:r>
      <w:proofErr w:type="gramEnd"/>
      <w:r w:rsidR="00F517EA" w:rsidRPr="00D86C11">
        <w:rPr>
          <w:rFonts w:eastAsiaTheme="minorEastAsia"/>
          <w:bCs/>
          <w:lang w:val="en-GB" w:eastAsia="zh-CN"/>
        </w:rPr>
        <w:t xml:space="preserve"> dedicated configuration</w:t>
      </w:r>
      <w:r w:rsidRPr="00D86C11">
        <w:rPr>
          <w:rFonts w:eastAsiaTheme="minorEastAsia"/>
          <w:bCs/>
          <w:lang w:val="en-GB" w:eastAsia="zh-CN"/>
        </w:rPr>
        <w:t xml:space="preserve"> if the UE can’t perform data collection</w:t>
      </w:r>
      <w:r w:rsidR="00F517EA" w:rsidRPr="00D86C11">
        <w:rPr>
          <w:rFonts w:eastAsiaTheme="minorEastAsia"/>
          <w:bCs/>
          <w:lang w:val="en-GB" w:eastAsia="zh-CN"/>
        </w:rPr>
        <w:t xml:space="preserve"> based on broadcast configuration</w:t>
      </w:r>
      <w:r w:rsidR="009B2C5A" w:rsidRPr="00D86C11">
        <w:rPr>
          <w:rFonts w:eastAsiaTheme="minorEastAsia"/>
          <w:bCs/>
          <w:lang w:val="en-GB" w:eastAsia="zh-CN"/>
        </w:rPr>
        <w:t>.</w:t>
      </w:r>
    </w:p>
    <w:p w14:paraId="6D6BA86C"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699BCC1B" w14:textId="7F690595" w:rsidR="00211201" w:rsidRDefault="00C6408E" w:rsidP="00666618">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sidR="00EA1CBB">
        <w:rPr>
          <w:rFonts w:eastAsiaTheme="minorEastAsia"/>
          <w:szCs w:val="21"/>
          <w:lang w:eastAsia="zh-CN"/>
        </w:rPr>
        <w:t xml:space="preserve">observations and </w:t>
      </w:r>
      <w:r w:rsidRPr="005A59C1">
        <w:rPr>
          <w:rFonts w:eastAsiaTheme="minorEastAsia"/>
          <w:szCs w:val="21"/>
          <w:lang w:eastAsia="zh-CN"/>
        </w:rPr>
        <w:t>proposals:</w:t>
      </w:r>
    </w:p>
    <w:p w14:paraId="7B082B19" w14:textId="1D6C6606" w:rsidR="009F4779" w:rsidRDefault="005B3973" w:rsidP="00666618">
      <w:pPr>
        <w:spacing w:beforeLines="50" w:before="120" w:after="120" w:line="260" w:lineRule="exact"/>
        <w:jc w:val="both"/>
        <w:rPr>
          <w:rFonts w:eastAsiaTheme="minorEastAsia"/>
          <w:b/>
          <w:bCs/>
          <w:i/>
          <w:iCs/>
          <w:color w:val="FF0000"/>
          <w:szCs w:val="21"/>
          <w:u w:val="single"/>
          <w:lang w:eastAsia="zh-CN"/>
        </w:rPr>
      </w:pPr>
      <w:r w:rsidRPr="005B3973">
        <w:rPr>
          <w:rFonts w:eastAsiaTheme="minorEastAsia"/>
          <w:b/>
          <w:bCs/>
          <w:i/>
          <w:iCs/>
          <w:color w:val="FF0000"/>
          <w:szCs w:val="21"/>
          <w:u w:val="single"/>
          <w:lang w:eastAsia="zh-CN"/>
        </w:rPr>
        <w:t xml:space="preserve">Whether to </w:t>
      </w:r>
      <w:r w:rsidR="003419E6" w:rsidRPr="003419E6">
        <w:rPr>
          <w:rFonts w:eastAsiaTheme="minorEastAsia"/>
          <w:b/>
          <w:bCs/>
          <w:i/>
          <w:iCs/>
          <w:color w:val="FF0000"/>
          <w:szCs w:val="21"/>
          <w:u w:val="single"/>
          <w:lang w:eastAsia="zh-CN"/>
        </w:rPr>
        <w:t>us</w:t>
      </w:r>
      <w:r w:rsidR="003419E6">
        <w:rPr>
          <w:rFonts w:eastAsiaTheme="minorEastAsia"/>
          <w:b/>
          <w:bCs/>
          <w:i/>
          <w:iCs/>
          <w:color w:val="FF0000"/>
          <w:szCs w:val="21"/>
          <w:u w:val="single"/>
          <w:lang w:eastAsia="zh-CN"/>
        </w:rPr>
        <w:t>e</w:t>
      </w:r>
      <w:r w:rsidR="003419E6" w:rsidRPr="003419E6">
        <w:rPr>
          <w:rFonts w:eastAsiaTheme="minorEastAsia"/>
          <w:b/>
          <w:bCs/>
          <w:i/>
          <w:iCs/>
          <w:color w:val="FF0000"/>
          <w:szCs w:val="21"/>
          <w:u w:val="single"/>
          <w:lang w:eastAsia="zh-CN"/>
        </w:rPr>
        <w:t xml:space="preserve"> “functionality” concept in RAN2</w:t>
      </w:r>
    </w:p>
    <w:p w14:paraId="3C66BE85" w14:textId="77777777" w:rsidR="001541E4" w:rsidRPr="00D86C11" w:rsidRDefault="001541E4"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From the RAN2’s perspective, keep the “functionality” concept on the table now and whether it needs to be explicitly used in the specification can be discussed during the stage 3 phase.</w:t>
      </w:r>
    </w:p>
    <w:p w14:paraId="3AA20892" w14:textId="43B14659" w:rsidR="0039280F" w:rsidRPr="005B3973" w:rsidRDefault="005B3973" w:rsidP="0039280F">
      <w:pPr>
        <w:rPr>
          <w:rFonts w:eastAsiaTheme="minorEastAsia"/>
          <w:b/>
          <w:bCs/>
          <w:i/>
          <w:iCs/>
          <w:color w:val="FF0000"/>
          <w:szCs w:val="21"/>
          <w:u w:val="single"/>
          <w:lang w:eastAsia="zh-CN"/>
        </w:rPr>
      </w:pPr>
      <w:r w:rsidRPr="005B3973">
        <w:rPr>
          <w:rFonts w:eastAsiaTheme="minorEastAsia"/>
          <w:b/>
          <w:bCs/>
          <w:i/>
          <w:iCs/>
          <w:color w:val="FF0000"/>
          <w:szCs w:val="21"/>
          <w:u w:val="single"/>
          <w:lang w:eastAsia="zh-CN"/>
        </w:rPr>
        <w:t>Inference configuration</w:t>
      </w:r>
    </w:p>
    <w:p w14:paraId="78C5AE24" w14:textId="77777777" w:rsidR="001541E4" w:rsidRPr="00D86C11" w:rsidRDefault="001541E4"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An indicator associated with configured inference configuration is introduced to indicate whether to feedback the applicability report for the inference configuration.</w:t>
      </w:r>
    </w:p>
    <w:p w14:paraId="5EBEA686" w14:textId="77777777" w:rsidR="001541E4" w:rsidRPr="00D86C11" w:rsidRDefault="001541E4"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Confirm that inference configuration is configured outside of </w:t>
      </w:r>
      <w:r w:rsidRPr="00D86C11">
        <w:rPr>
          <w:rFonts w:eastAsiaTheme="minorEastAsia"/>
          <w:bCs/>
          <w:i/>
          <w:iCs/>
          <w:lang w:val="en-GB" w:eastAsia="zh-CN"/>
        </w:rPr>
        <w:t>otherConfig</w:t>
      </w:r>
      <w:r w:rsidRPr="00D86C11">
        <w:rPr>
          <w:rFonts w:eastAsiaTheme="minorEastAsia"/>
          <w:bCs/>
          <w:lang w:val="en-GB" w:eastAsia="zh-CN"/>
        </w:rPr>
        <w:t>.</w:t>
      </w:r>
    </w:p>
    <w:p w14:paraId="0542E0CC" w14:textId="54C64148" w:rsidR="001541E4" w:rsidRPr="00D86C11" w:rsidRDefault="001541E4"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lastRenderedPageBreak/>
        <w:t>If the inference configuration configured by the network is non-applicable, the UE maintains the configuration until the network releases it.</w:t>
      </w:r>
    </w:p>
    <w:p w14:paraId="54AA0C67" w14:textId="6E5D1D88" w:rsidR="005B3973" w:rsidRPr="005B3973" w:rsidRDefault="005142F1" w:rsidP="001541E4">
      <w:pPr>
        <w:spacing w:after="120" w:line="260" w:lineRule="exact"/>
        <w:ind w:left="992" w:hangingChars="494" w:hanging="992"/>
        <w:jc w:val="both"/>
        <w:rPr>
          <w:rFonts w:eastAsiaTheme="minorEastAsia"/>
          <w:b/>
          <w:bCs/>
          <w:i/>
          <w:iCs/>
          <w:color w:val="FF0000"/>
          <w:szCs w:val="21"/>
          <w:u w:val="single"/>
          <w:lang w:eastAsia="zh-CN"/>
        </w:rPr>
      </w:pPr>
      <w:r>
        <w:rPr>
          <w:rFonts w:eastAsiaTheme="minorEastAsia"/>
          <w:b/>
          <w:bCs/>
          <w:i/>
          <w:iCs/>
          <w:color w:val="FF0000"/>
          <w:szCs w:val="21"/>
          <w:u w:val="single"/>
          <w:lang w:eastAsia="zh-CN"/>
        </w:rPr>
        <w:t>R</w:t>
      </w:r>
      <w:r w:rsidR="005B3973" w:rsidRPr="005B3973">
        <w:rPr>
          <w:rFonts w:eastAsiaTheme="minorEastAsia"/>
          <w:b/>
          <w:bCs/>
          <w:i/>
          <w:iCs/>
          <w:color w:val="FF0000"/>
          <w:szCs w:val="21"/>
          <w:u w:val="single"/>
          <w:lang w:eastAsia="zh-CN"/>
        </w:rPr>
        <w:t>eactive applicability reporting</w:t>
      </w:r>
    </w:p>
    <w:p w14:paraId="42DA4E77" w14:textId="54C33B3A" w:rsidR="001541E4" w:rsidRPr="00D86C11" w:rsidRDefault="001541E4"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Upon receiving the inference configuration, the UE feedbacks the applicability reporting for the inference configuration via the </w:t>
      </w:r>
      <w:r w:rsidRPr="00D86C11">
        <w:rPr>
          <w:rFonts w:eastAsiaTheme="minorEastAsia"/>
          <w:bCs/>
          <w:i/>
          <w:iCs/>
          <w:lang w:val="en-GB" w:eastAsia="zh-CN"/>
        </w:rPr>
        <w:t>RRCReconfigurationComplete</w:t>
      </w:r>
      <w:r w:rsidRPr="00D86C11">
        <w:rPr>
          <w:rFonts w:eastAsiaTheme="minorEastAsia"/>
          <w:bCs/>
          <w:lang w:val="en-GB" w:eastAsia="zh-CN"/>
        </w:rPr>
        <w:t xml:space="preserve"> message.</w:t>
      </w:r>
    </w:p>
    <w:p w14:paraId="3F4BAA04" w14:textId="44B4492A" w:rsidR="001541E4" w:rsidRPr="00D86C11" w:rsidRDefault="00575935"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Upon receiving the inference configuration,</w:t>
      </w:r>
      <w:r>
        <w:rPr>
          <w:rFonts w:eastAsiaTheme="minorEastAsia"/>
          <w:bCs/>
          <w:lang w:val="en-GB" w:eastAsia="zh-CN"/>
        </w:rPr>
        <w:t xml:space="preserve"> t</w:t>
      </w:r>
      <w:r w:rsidR="001541E4" w:rsidRPr="00D86C11">
        <w:rPr>
          <w:rFonts w:eastAsiaTheme="minorEastAsia"/>
          <w:bCs/>
          <w:lang w:val="en-GB" w:eastAsia="zh-CN"/>
        </w:rPr>
        <w:t xml:space="preserve">he applicability reporting in the </w:t>
      </w:r>
      <w:r w:rsidR="001541E4" w:rsidRPr="00D86C11">
        <w:rPr>
          <w:rFonts w:eastAsiaTheme="minorEastAsia"/>
          <w:bCs/>
          <w:i/>
          <w:iCs/>
          <w:lang w:val="en-GB" w:eastAsia="zh-CN"/>
        </w:rPr>
        <w:t>RRCReconfigurationComplete</w:t>
      </w:r>
      <w:r w:rsidR="001541E4" w:rsidRPr="00D86C11">
        <w:rPr>
          <w:rFonts w:eastAsiaTheme="minorEastAsia"/>
          <w:bCs/>
          <w:lang w:val="en-GB" w:eastAsia="zh-CN"/>
        </w:rPr>
        <w:t xml:space="preserve"> message is a container that corresponds to a </w:t>
      </w:r>
      <w:r w:rsidR="001541E4" w:rsidRPr="00D86C11">
        <w:rPr>
          <w:rFonts w:eastAsiaTheme="minorEastAsia"/>
          <w:bCs/>
          <w:i/>
          <w:iCs/>
          <w:lang w:val="en-GB" w:eastAsia="zh-CN"/>
        </w:rPr>
        <w:t>UAI</w:t>
      </w:r>
      <w:r w:rsidR="001541E4" w:rsidRPr="00D86C11">
        <w:rPr>
          <w:rFonts w:eastAsiaTheme="minorEastAsia"/>
          <w:bCs/>
          <w:lang w:val="en-GB" w:eastAsia="zh-CN"/>
        </w:rPr>
        <w:t xml:space="preserve"> message.</w:t>
      </w:r>
    </w:p>
    <w:p w14:paraId="6BE23077" w14:textId="77777777" w:rsidR="001541E4" w:rsidRPr="00D86C11" w:rsidRDefault="001541E4"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The one set or multiple sets of inference related parameters for Option B) are configured in the </w:t>
      </w:r>
      <w:r w:rsidRPr="00D86C11">
        <w:rPr>
          <w:rFonts w:eastAsiaTheme="minorEastAsia"/>
          <w:bCs/>
          <w:i/>
          <w:iCs/>
          <w:lang w:val="en-GB" w:eastAsia="zh-CN"/>
        </w:rPr>
        <w:t>otherConfig</w:t>
      </w:r>
      <w:r w:rsidRPr="00D86C11">
        <w:rPr>
          <w:rFonts w:eastAsiaTheme="minorEastAsia"/>
          <w:bCs/>
          <w:lang w:val="en-GB" w:eastAsia="zh-CN"/>
        </w:rPr>
        <w:t>.</w:t>
      </w:r>
    </w:p>
    <w:p w14:paraId="0B7148CA" w14:textId="14021253" w:rsidR="005142F1" w:rsidRPr="00D86C11" w:rsidRDefault="005142F1"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Upon receiving one set or multiple sets of inference related parameters for Option B), the UE feedbacks the applicability reporting via a </w:t>
      </w:r>
      <w:r w:rsidRPr="00D86C11">
        <w:rPr>
          <w:rFonts w:eastAsiaTheme="minorEastAsia"/>
          <w:bCs/>
          <w:i/>
          <w:iCs/>
          <w:lang w:val="en-GB" w:eastAsia="zh-CN"/>
        </w:rPr>
        <w:t>UAI</w:t>
      </w:r>
      <w:r w:rsidRPr="00D86C11">
        <w:rPr>
          <w:rFonts w:eastAsiaTheme="minorEastAsia"/>
          <w:bCs/>
          <w:lang w:val="en-GB" w:eastAsia="zh-CN"/>
        </w:rPr>
        <w:t xml:space="preserve"> message.</w:t>
      </w:r>
    </w:p>
    <w:p w14:paraId="224D2739" w14:textId="0FAA1842" w:rsidR="005B3973" w:rsidRPr="005B3973" w:rsidRDefault="003419E6" w:rsidP="001541E4">
      <w:pPr>
        <w:spacing w:after="120" w:line="260" w:lineRule="exact"/>
        <w:ind w:left="992" w:hangingChars="494" w:hanging="992"/>
        <w:jc w:val="both"/>
        <w:rPr>
          <w:rFonts w:eastAsiaTheme="minorEastAsia"/>
          <w:b/>
          <w:bCs/>
          <w:i/>
          <w:iCs/>
          <w:color w:val="FF0000"/>
          <w:szCs w:val="21"/>
          <w:u w:val="single"/>
          <w:lang w:eastAsia="zh-CN"/>
        </w:rPr>
      </w:pPr>
      <w:r>
        <w:rPr>
          <w:rFonts w:eastAsiaTheme="minorEastAsia"/>
          <w:b/>
          <w:bCs/>
          <w:i/>
          <w:iCs/>
          <w:color w:val="FF0000"/>
          <w:szCs w:val="21"/>
          <w:u w:val="single"/>
          <w:lang w:eastAsia="zh-CN"/>
        </w:rPr>
        <w:t>P</w:t>
      </w:r>
      <w:r w:rsidR="005B3973" w:rsidRPr="005B3973">
        <w:rPr>
          <w:rFonts w:eastAsiaTheme="minorEastAsia"/>
          <w:b/>
          <w:bCs/>
          <w:i/>
          <w:iCs/>
          <w:color w:val="FF0000"/>
          <w:szCs w:val="21"/>
          <w:u w:val="single"/>
          <w:lang w:eastAsia="zh-CN"/>
        </w:rPr>
        <w:t>roactive applicability reporting (i.e., reporting for applicability status change)</w:t>
      </w:r>
    </w:p>
    <w:p w14:paraId="74E670B8" w14:textId="77777777" w:rsidR="001541E4" w:rsidRPr="00D86C11" w:rsidRDefault="001541E4"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The UE is configured to allow triggering the </w:t>
      </w:r>
      <w:r w:rsidRPr="00D86C11">
        <w:rPr>
          <w:rFonts w:eastAsiaTheme="minorEastAsia"/>
          <w:bCs/>
          <w:i/>
          <w:iCs/>
          <w:lang w:val="en-GB" w:eastAsia="zh-CN"/>
        </w:rPr>
        <w:t>UAI</w:t>
      </w:r>
      <w:r w:rsidRPr="00D86C11">
        <w:rPr>
          <w:rFonts w:eastAsiaTheme="minorEastAsia"/>
          <w:bCs/>
          <w:lang w:val="en-GB" w:eastAsia="zh-CN"/>
        </w:rPr>
        <w:t xml:space="preserve"> message for applicability status change via the </w:t>
      </w:r>
      <w:r w:rsidRPr="00D86C11">
        <w:rPr>
          <w:rFonts w:eastAsiaTheme="minorEastAsia"/>
          <w:bCs/>
          <w:i/>
          <w:iCs/>
          <w:lang w:val="en-GB" w:eastAsia="zh-CN"/>
        </w:rPr>
        <w:t>otherConfig</w:t>
      </w:r>
      <w:r w:rsidRPr="00D86C11">
        <w:rPr>
          <w:rFonts w:eastAsiaTheme="minorEastAsia"/>
          <w:bCs/>
          <w:lang w:val="en-GB" w:eastAsia="zh-CN"/>
        </w:rPr>
        <w:t>.</w:t>
      </w:r>
    </w:p>
    <w:p w14:paraId="6930EA27" w14:textId="77777777" w:rsidR="001541E4" w:rsidRPr="00D86C11" w:rsidRDefault="001541E4"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The allowance of applicability reporting for applicability status change is configured per UE, not per </w:t>
      </w:r>
      <w:r w:rsidRPr="00D86C11">
        <w:rPr>
          <w:rFonts w:eastAsiaTheme="minorEastAsia"/>
          <w:bCs/>
          <w:i/>
          <w:iCs/>
          <w:lang w:val="en-GB" w:eastAsia="zh-CN"/>
        </w:rPr>
        <w:t>CSI-ReportConfig</w:t>
      </w:r>
      <w:r w:rsidRPr="00D86C11">
        <w:rPr>
          <w:rFonts w:eastAsiaTheme="minorEastAsia"/>
          <w:bCs/>
          <w:lang w:val="en-GB" w:eastAsia="zh-CN"/>
        </w:rPr>
        <w:t>.</w:t>
      </w:r>
    </w:p>
    <w:p w14:paraId="605374C6" w14:textId="6D12F4ED" w:rsidR="005B3973" w:rsidRPr="005B3973" w:rsidRDefault="005142F1" w:rsidP="005B3973">
      <w:pPr>
        <w:spacing w:after="120" w:line="260" w:lineRule="exact"/>
        <w:ind w:left="1132" w:hangingChars="564" w:hanging="1132"/>
        <w:jc w:val="both"/>
        <w:rPr>
          <w:rFonts w:eastAsiaTheme="minorEastAsia"/>
          <w:b/>
          <w:bCs/>
          <w:i/>
          <w:iCs/>
          <w:color w:val="FF0000"/>
          <w:szCs w:val="21"/>
          <w:u w:val="single"/>
          <w:lang w:eastAsia="zh-CN"/>
        </w:rPr>
      </w:pPr>
      <w:r>
        <w:rPr>
          <w:rFonts w:eastAsiaTheme="minorEastAsia"/>
          <w:b/>
          <w:bCs/>
          <w:i/>
          <w:iCs/>
          <w:color w:val="FF0000"/>
          <w:szCs w:val="21"/>
          <w:u w:val="single"/>
          <w:lang w:eastAsia="zh-CN"/>
        </w:rPr>
        <w:t>C</w:t>
      </w:r>
      <w:r w:rsidR="005B3973" w:rsidRPr="005B3973">
        <w:rPr>
          <w:rFonts w:eastAsiaTheme="minorEastAsia"/>
          <w:b/>
          <w:bCs/>
          <w:i/>
          <w:iCs/>
          <w:color w:val="FF0000"/>
          <w:szCs w:val="21"/>
          <w:u w:val="single"/>
          <w:lang w:eastAsia="zh-CN"/>
        </w:rPr>
        <w:t>ontent of applicability reporting</w:t>
      </w:r>
    </w:p>
    <w:p w14:paraId="298A4FB7" w14:textId="77777777" w:rsidR="001541E4" w:rsidRPr="00D86C11" w:rsidRDefault="001541E4"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For a </w:t>
      </w:r>
      <w:r w:rsidRPr="00D86C11">
        <w:rPr>
          <w:rFonts w:eastAsiaTheme="minorEastAsia"/>
          <w:bCs/>
          <w:i/>
          <w:iCs/>
          <w:lang w:val="en-GB" w:eastAsia="zh-CN"/>
        </w:rPr>
        <w:t>CSI-ReportConfig</w:t>
      </w:r>
      <w:r w:rsidRPr="00D86C11">
        <w:rPr>
          <w:rFonts w:eastAsiaTheme="minorEastAsia"/>
          <w:bCs/>
          <w:lang w:val="en-GB" w:eastAsia="zh-CN"/>
        </w:rPr>
        <w:t xml:space="preserve"> or a set of inference related parameters, the corresponding index and the current status (applicable or non-applicable) are included in the applicability reporting. FFS on other information.</w:t>
      </w:r>
    </w:p>
    <w:p w14:paraId="42E23C55" w14:textId="16A3A523" w:rsidR="005B3973" w:rsidRPr="005B3973" w:rsidRDefault="005B3973" w:rsidP="005B3973">
      <w:pPr>
        <w:spacing w:after="120" w:line="260" w:lineRule="exact"/>
        <w:ind w:left="1132" w:hangingChars="564" w:hanging="1132"/>
        <w:jc w:val="both"/>
        <w:rPr>
          <w:rFonts w:eastAsiaTheme="minorEastAsia"/>
          <w:b/>
          <w:bCs/>
          <w:i/>
          <w:iCs/>
          <w:color w:val="FF0000"/>
          <w:szCs w:val="21"/>
          <w:u w:val="single"/>
          <w:lang w:eastAsia="zh-CN"/>
        </w:rPr>
      </w:pPr>
      <w:r w:rsidRPr="005B3973">
        <w:rPr>
          <w:rFonts w:eastAsiaTheme="minorEastAsia"/>
          <w:b/>
          <w:bCs/>
          <w:i/>
          <w:iCs/>
          <w:color w:val="FF0000"/>
          <w:szCs w:val="21"/>
          <w:u w:val="single"/>
          <w:lang w:eastAsia="zh-CN"/>
        </w:rPr>
        <w:t>Signalling of data collection configuration for UE-side model training</w:t>
      </w:r>
    </w:p>
    <w:p w14:paraId="4DC36E47" w14:textId="5C79D332" w:rsidR="001541E4" w:rsidRPr="00D86C11" w:rsidRDefault="001541E4"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The network </w:t>
      </w:r>
      <w:r w:rsidR="00060545">
        <w:rPr>
          <w:rFonts w:eastAsiaTheme="minorEastAsia"/>
          <w:bCs/>
          <w:lang w:val="en-GB" w:eastAsia="zh-CN"/>
        </w:rPr>
        <w:t xml:space="preserve">can </w:t>
      </w:r>
      <w:r w:rsidR="00060545" w:rsidRPr="00D86C11">
        <w:rPr>
          <w:rFonts w:eastAsiaTheme="minorEastAsia"/>
          <w:bCs/>
          <w:lang w:val="en-GB" w:eastAsia="zh-CN"/>
        </w:rPr>
        <w:t>configure</w:t>
      </w:r>
      <w:r w:rsidRPr="00D86C11">
        <w:rPr>
          <w:rFonts w:eastAsiaTheme="minorEastAsia"/>
          <w:bCs/>
          <w:lang w:val="en-GB" w:eastAsia="zh-CN"/>
        </w:rPr>
        <w:t xml:space="preserve"> whether UE is allowed to initiate a request for data collection via system information.</w:t>
      </w:r>
    </w:p>
    <w:p w14:paraId="1A635B8E" w14:textId="77777777" w:rsidR="001541E4" w:rsidRPr="00D86C11" w:rsidRDefault="001541E4"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The UE request reuses the UAI message. The detailed content of the request waits for RAN1’s progress.</w:t>
      </w:r>
    </w:p>
    <w:p w14:paraId="7DBC8CC2" w14:textId="77777777" w:rsidR="005B3973" w:rsidRPr="00D86C11" w:rsidRDefault="005B3973"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 xml:space="preserve">For the signaling to configure the UE for training, support both two approaches: </w:t>
      </w:r>
    </w:p>
    <w:p w14:paraId="4570DCD9" w14:textId="77777777" w:rsidR="005B3973" w:rsidRPr="00D86C11" w:rsidRDefault="005B3973" w:rsidP="00D86C11">
      <w:pPr>
        <w:pStyle w:val="Proposal"/>
        <w:tabs>
          <w:tab w:val="clear" w:pos="1560"/>
          <w:tab w:val="left" w:pos="1701"/>
        </w:tabs>
        <w:overflowPunct w:val="0"/>
        <w:autoSpaceDE w:val="0"/>
        <w:autoSpaceDN w:val="0"/>
        <w:adjustRightInd w:val="0"/>
        <w:spacing w:after="120"/>
        <w:ind w:left="1701"/>
        <w:jc w:val="both"/>
        <w:textAlignment w:val="baseline"/>
        <w:rPr>
          <w:rFonts w:eastAsiaTheme="minorEastAsia"/>
          <w:bCs/>
          <w:lang w:val="en-GB" w:eastAsia="zh-CN"/>
        </w:rPr>
      </w:pPr>
      <w:r w:rsidRPr="00D86C11">
        <w:rPr>
          <w:rFonts w:eastAsiaTheme="minorEastAsia"/>
          <w:bCs/>
          <w:lang w:val="en-GB" w:eastAsia="zh-CN"/>
        </w:rPr>
        <w:t xml:space="preserve">1)NW broadcasts the UE collection configuration; </w:t>
      </w:r>
    </w:p>
    <w:p w14:paraId="15D539BD" w14:textId="77777777" w:rsidR="005B3973" w:rsidRPr="00D86C11" w:rsidRDefault="005B3973" w:rsidP="00D86C11">
      <w:pPr>
        <w:pStyle w:val="Proposal"/>
        <w:tabs>
          <w:tab w:val="clear" w:pos="1560"/>
          <w:tab w:val="left" w:pos="1701"/>
        </w:tabs>
        <w:overflowPunct w:val="0"/>
        <w:autoSpaceDE w:val="0"/>
        <w:autoSpaceDN w:val="0"/>
        <w:adjustRightInd w:val="0"/>
        <w:spacing w:after="120"/>
        <w:ind w:left="1701"/>
        <w:jc w:val="both"/>
        <w:textAlignment w:val="baseline"/>
        <w:rPr>
          <w:rFonts w:eastAsiaTheme="minorEastAsia"/>
          <w:bCs/>
          <w:lang w:val="en-GB" w:eastAsia="zh-CN"/>
        </w:rPr>
      </w:pPr>
      <w:r w:rsidRPr="00D86C11">
        <w:rPr>
          <w:rFonts w:eastAsiaTheme="minorEastAsia"/>
          <w:bCs/>
          <w:lang w:val="en-GB" w:eastAsia="zh-CN"/>
        </w:rPr>
        <w:t xml:space="preserve">2) NW sends the collection configuration to the UE via dedicated signaling. </w:t>
      </w:r>
    </w:p>
    <w:p w14:paraId="3014D763" w14:textId="77777777" w:rsidR="005B3973" w:rsidRPr="00D86C11" w:rsidRDefault="005B3973" w:rsidP="00D86C11">
      <w:pPr>
        <w:pStyle w:val="Proposal"/>
        <w:tabs>
          <w:tab w:val="clear" w:pos="1560"/>
          <w:tab w:val="left" w:pos="1701"/>
        </w:tabs>
        <w:overflowPunct w:val="0"/>
        <w:autoSpaceDE w:val="0"/>
        <w:autoSpaceDN w:val="0"/>
        <w:adjustRightInd w:val="0"/>
        <w:spacing w:after="120"/>
        <w:ind w:left="1701"/>
        <w:jc w:val="both"/>
        <w:textAlignment w:val="baseline"/>
        <w:rPr>
          <w:rFonts w:eastAsiaTheme="minorEastAsia"/>
          <w:bCs/>
          <w:lang w:val="en-GB" w:eastAsia="zh-CN"/>
        </w:rPr>
      </w:pPr>
      <w:r w:rsidRPr="00D86C11">
        <w:rPr>
          <w:rFonts w:eastAsiaTheme="minorEastAsia"/>
          <w:bCs/>
          <w:lang w:val="en-GB" w:eastAsia="zh-CN"/>
        </w:rPr>
        <w:t>It is left to network implementation to support which one or both.</w:t>
      </w:r>
    </w:p>
    <w:p w14:paraId="39495562" w14:textId="77777777" w:rsidR="001541E4" w:rsidRPr="00D86C11" w:rsidRDefault="001541E4"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Introduce data collection capability in the UE radio access capability.</w:t>
      </w:r>
    </w:p>
    <w:p w14:paraId="2862D165" w14:textId="02CE362F" w:rsidR="005142F1" w:rsidRPr="00D86C11" w:rsidRDefault="005142F1" w:rsidP="00D86C11">
      <w:pPr>
        <w:pStyle w:val="Proposal"/>
        <w:numPr>
          <w:ilvl w:val="0"/>
          <w:numId w:val="22"/>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86C11">
        <w:rPr>
          <w:rFonts w:eastAsiaTheme="minorEastAsia"/>
          <w:bCs/>
          <w:lang w:val="en-GB" w:eastAsia="zh-CN"/>
        </w:rPr>
        <w:t>An indication from UE to network which indicates UE can</w:t>
      </w:r>
      <w:r w:rsidR="00597EB4">
        <w:rPr>
          <w:rFonts w:eastAsiaTheme="minorEastAsia"/>
          <w:bCs/>
          <w:lang w:val="en-GB" w:eastAsia="zh-CN"/>
        </w:rPr>
        <w:t>not</w:t>
      </w:r>
      <w:r w:rsidRPr="00D86C11">
        <w:rPr>
          <w:rFonts w:eastAsiaTheme="minorEastAsia"/>
          <w:bCs/>
          <w:lang w:val="en-GB" w:eastAsia="zh-CN"/>
        </w:rPr>
        <w:t xml:space="preserve"> perform data collection based on the received configuration is not needed:</w:t>
      </w:r>
    </w:p>
    <w:p w14:paraId="7207C9AF" w14:textId="77777777" w:rsidR="005142F1" w:rsidRPr="00D86C11" w:rsidRDefault="005142F1" w:rsidP="00D86C11">
      <w:pPr>
        <w:pStyle w:val="Proposal"/>
        <w:numPr>
          <w:ilvl w:val="0"/>
          <w:numId w:val="21"/>
        </w:numPr>
        <w:tabs>
          <w:tab w:val="clear" w:pos="1560"/>
          <w:tab w:val="left" w:pos="1701"/>
        </w:tabs>
        <w:overflowPunct w:val="0"/>
        <w:autoSpaceDE w:val="0"/>
        <w:autoSpaceDN w:val="0"/>
        <w:adjustRightInd w:val="0"/>
        <w:spacing w:after="120"/>
        <w:jc w:val="both"/>
        <w:textAlignment w:val="baseline"/>
        <w:rPr>
          <w:rFonts w:eastAsiaTheme="minorEastAsia"/>
          <w:b w:val="0"/>
          <w:bCs/>
          <w:lang w:val="en-GB"/>
        </w:rPr>
      </w:pPr>
      <w:r w:rsidRPr="00D86C11">
        <w:rPr>
          <w:rFonts w:eastAsiaTheme="minorEastAsia"/>
          <w:bCs/>
          <w:lang w:val="en-GB" w:eastAsia="zh-CN"/>
        </w:rPr>
        <w:t>For dedicated data collection configuration, the network can determine the configuration based on UE capability.</w:t>
      </w:r>
    </w:p>
    <w:p w14:paraId="2FD12F0B" w14:textId="77777777" w:rsidR="005142F1" w:rsidRPr="00D86C11" w:rsidRDefault="005142F1" w:rsidP="00D86C11">
      <w:pPr>
        <w:pStyle w:val="Proposal"/>
        <w:numPr>
          <w:ilvl w:val="0"/>
          <w:numId w:val="21"/>
        </w:numPr>
        <w:tabs>
          <w:tab w:val="clear" w:pos="1560"/>
          <w:tab w:val="left" w:pos="1701"/>
        </w:tabs>
        <w:overflowPunct w:val="0"/>
        <w:autoSpaceDE w:val="0"/>
        <w:autoSpaceDN w:val="0"/>
        <w:adjustRightInd w:val="0"/>
        <w:spacing w:after="120"/>
        <w:jc w:val="both"/>
        <w:textAlignment w:val="baseline"/>
        <w:rPr>
          <w:rFonts w:eastAsiaTheme="minorEastAsia"/>
          <w:b w:val="0"/>
          <w:bCs/>
          <w:lang w:val="en-GB"/>
        </w:rPr>
      </w:pPr>
      <w:r w:rsidRPr="00D86C11">
        <w:rPr>
          <w:rFonts w:eastAsiaTheme="minorEastAsia"/>
          <w:bCs/>
          <w:lang w:val="en-GB" w:eastAsia="zh-CN"/>
        </w:rPr>
        <w:t xml:space="preserve">For broadcast data collection configuration, the UE can initiate the </w:t>
      </w:r>
      <w:proofErr w:type="gramStart"/>
      <w:r w:rsidRPr="00D86C11">
        <w:rPr>
          <w:rFonts w:eastAsiaTheme="minorEastAsia"/>
          <w:bCs/>
          <w:lang w:val="en-GB" w:eastAsia="zh-CN"/>
        </w:rPr>
        <w:t>request to request</w:t>
      </w:r>
      <w:proofErr w:type="gramEnd"/>
      <w:r w:rsidRPr="00D86C11">
        <w:rPr>
          <w:rFonts w:eastAsiaTheme="minorEastAsia"/>
          <w:bCs/>
          <w:lang w:val="en-GB" w:eastAsia="zh-CN"/>
        </w:rPr>
        <w:t xml:space="preserve"> dedicated configuration if the UE can’t perform data collection based on broadcast configuration.</w:t>
      </w:r>
    </w:p>
    <w:p w14:paraId="0AFD0A39"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40E7129E" w14:textId="13F22016" w:rsidR="00FC3589" w:rsidRDefault="00FC3589" w:rsidP="00322B51">
      <w:pPr>
        <w:numPr>
          <w:ilvl w:val="0"/>
          <w:numId w:val="5"/>
        </w:numPr>
        <w:spacing w:after="120"/>
        <w:jc w:val="both"/>
        <w:rPr>
          <w:lang w:eastAsia="zh-CN"/>
        </w:rPr>
      </w:pPr>
      <w:r w:rsidRPr="00FC3589">
        <w:rPr>
          <w:lang w:eastAsia="zh-CN"/>
        </w:rPr>
        <w:t>R1-2410898</w:t>
      </w:r>
      <w:r>
        <w:rPr>
          <w:lang w:eastAsia="zh-CN"/>
        </w:rPr>
        <w:t xml:space="preserve"> </w:t>
      </w:r>
      <w:r w:rsidRPr="00FC3589">
        <w:rPr>
          <w:lang w:eastAsia="zh-CN"/>
        </w:rPr>
        <w:t>Reply LS on applicable functionality reporting for beam management UE-sided model</w:t>
      </w:r>
      <w:r w:rsidR="009C6C44">
        <w:rPr>
          <w:lang w:eastAsia="zh-CN"/>
        </w:rPr>
        <w:t>,</w:t>
      </w:r>
      <w:r>
        <w:rPr>
          <w:lang w:eastAsia="zh-CN"/>
        </w:rPr>
        <w:t xml:space="preserve"> RAN1</w:t>
      </w:r>
    </w:p>
    <w:p w14:paraId="4AC5A17E" w14:textId="67ECA3E2" w:rsidR="00C07A4F" w:rsidRDefault="00C07A4F" w:rsidP="00322B51">
      <w:pPr>
        <w:numPr>
          <w:ilvl w:val="0"/>
          <w:numId w:val="5"/>
        </w:numPr>
        <w:spacing w:after="120"/>
        <w:jc w:val="both"/>
        <w:rPr>
          <w:lang w:eastAsia="zh-CN"/>
        </w:rPr>
      </w:pPr>
      <w:r w:rsidRPr="00C07A4F">
        <w:rPr>
          <w:lang w:eastAsia="zh-CN"/>
        </w:rPr>
        <w:t>Draft Report of 3GPP TSG RAN WG1 #119 v0.3.0</w:t>
      </w:r>
    </w:p>
    <w:p w14:paraId="38F7F254" w14:textId="390DE607" w:rsidR="00BF39A5" w:rsidRDefault="00BF39A5" w:rsidP="00D9622E">
      <w:pPr>
        <w:spacing w:after="120"/>
        <w:jc w:val="both"/>
        <w:rPr>
          <w:lang w:eastAsia="zh-CN"/>
        </w:rPr>
      </w:pPr>
    </w:p>
    <w:sectPr w:rsidR="00BF39A5" w:rsidSect="00B72788">
      <w:headerReference w:type="defaul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560A2" w14:textId="77777777" w:rsidR="006F0261" w:rsidRDefault="006F0261">
      <w:r>
        <w:separator/>
      </w:r>
    </w:p>
  </w:endnote>
  <w:endnote w:type="continuationSeparator" w:id="0">
    <w:p w14:paraId="6C908178" w14:textId="77777777" w:rsidR="006F0261" w:rsidRDefault="006F0261">
      <w:r>
        <w:continuationSeparator/>
      </w:r>
    </w:p>
  </w:endnote>
  <w:endnote w:type="continuationNotice" w:id="1">
    <w:p w14:paraId="36560A6A" w14:textId="77777777" w:rsidR="006F0261" w:rsidRDefault="006F0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68D81" w14:textId="77777777" w:rsidR="006F0261" w:rsidRDefault="006F0261">
      <w:r>
        <w:separator/>
      </w:r>
    </w:p>
  </w:footnote>
  <w:footnote w:type="continuationSeparator" w:id="0">
    <w:p w14:paraId="1DB3E12D" w14:textId="77777777" w:rsidR="006F0261" w:rsidRDefault="006F0261">
      <w:r>
        <w:continuationSeparator/>
      </w:r>
    </w:p>
  </w:footnote>
  <w:footnote w:type="continuationNotice" w:id="1">
    <w:p w14:paraId="560FBBA5" w14:textId="77777777" w:rsidR="006F0261" w:rsidRDefault="006F02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E25D3A" w:rsidRDefault="00E25D3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62030"/>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979CB"/>
    <w:multiLevelType w:val="hybridMultilevel"/>
    <w:tmpl w:val="7C16B71A"/>
    <w:lvl w:ilvl="0" w:tplc="C6DA1A48">
      <w:numFmt w:val="bullet"/>
      <w:lvlText w:val="-"/>
      <w:lvlJc w:val="left"/>
      <w:pPr>
        <w:ind w:left="2121" w:hanging="420"/>
      </w:pPr>
      <w:rPr>
        <w:rFonts w:ascii="Arial" w:eastAsia="MS Mincho" w:hAnsi="Arial" w:cs="Arial" w:hint="default"/>
      </w:rPr>
    </w:lvl>
    <w:lvl w:ilvl="1" w:tplc="FFFFFFFF" w:tentative="1">
      <w:start w:val="1"/>
      <w:numFmt w:val="lowerLetter"/>
      <w:lvlText w:val="%2)"/>
      <w:lvlJc w:val="left"/>
      <w:pPr>
        <w:ind w:left="5092" w:hanging="420"/>
      </w:pPr>
    </w:lvl>
    <w:lvl w:ilvl="2" w:tplc="FFFFFFFF" w:tentative="1">
      <w:start w:val="1"/>
      <w:numFmt w:val="lowerRoman"/>
      <w:lvlText w:val="%3."/>
      <w:lvlJc w:val="right"/>
      <w:pPr>
        <w:ind w:left="5512" w:hanging="420"/>
      </w:pPr>
    </w:lvl>
    <w:lvl w:ilvl="3" w:tplc="FFFFFFFF" w:tentative="1">
      <w:start w:val="1"/>
      <w:numFmt w:val="decimal"/>
      <w:lvlText w:val="%4."/>
      <w:lvlJc w:val="left"/>
      <w:pPr>
        <w:ind w:left="5932" w:hanging="420"/>
      </w:pPr>
    </w:lvl>
    <w:lvl w:ilvl="4" w:tplc="FFFFFFFF" w:tentative="1">
      <w:start w:val="1"/>
      <w:numFmt w:val="lowerLetter"/>
      <w:lvlText w:val="%5)"/>
      <w:lvlJc w:val="left"/>
      <w:pPr>
        <w:ind w:left="6352" w:hanging="420"/>
      </w:pPr>
    </w:lvl>
    <w:lvl w:ilvl="5" w:tplc="FFFFFFFF" w:tentative="1">
      <w:start w:val="1"/>
      <w:numFmt w:val="lowerRoman"/>
      <w:lvlText w:val="%6."/>
      <w:lvlJc w:val="right"/>
      <w:pPr>
        <w:ind w:left="6772" w:hanging="420"/>
      </w:pPr>
    </w:lvl>
    <w:lvl w:ilvl="6" w:tplc="FFFFFFFF" w:tentative="1">
      <w:start w:val="1"/>
      <w:numFmt w:val="decimal"/>
      <w:lvlText w:val="%7."/>
      <w:lvlJc w:val="left"/>
      <w:pPr>
        <w:ind w:left="7192" w:hanging="420"/>
      </w:pPr>
    </w:lvl>
    <w:lvl w:ilvl="7" w:tplc="FFFFFFFF" w:tentative="1">
      <w:start w:val="1"/>
      <w:numFmt w:val="lowerLetter"/>
      <w:lvlText w:val="%8)"/>
      <w:lvlJc w:val="left"/>
      <w:pPr>
        <w:ind w:left="7612" w:hanging="420"/>
      </w:pPr>
    </w:lvl>
    <w:lvl w:ilvl="8" w:tplc="FFFFFFFF" w:tentative="1">
      <w:start w:val="1"/>
      <w:numFmt w:val="lowerRoman"/>
      <w:lvlText w:val="%9."/>
      <w:lvlJc w:val="right"/>
      <w:pPr>
        <w:ind w:left="8032" w:hanging="420"/>
      </w:pPr>
    </w:lvl>
  </w:abstractNum>
  <w:abstractNum w:abstractNumId="3" w15:restartNumberingAfterBreak="0">
    <w:nsid w:val="37492A61"/>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4" w15:restartNumberingAfterBreak="0">
    <w:nsid w:val="44006C46"/>
    <w:multiLevelType w:val="hybridMultilevel"/>
    <w:tmpl w:val="2370EC72"/>
    <w:lvl w:ilvl="0" w:tplc="7FB6DF0C">
      <w:start w:val="4"/>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8A74C36"/>
    <w:multiLevelType w:val="hybridMultilevel"/>
    <w:tmpl w:val="156C32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F62BAC"/>
    <w:multiLevelType w:val="hybridMultilevel"/>
    <w:tmpl w:val="64822E52"/>
    <w:lvl w:ilvl="0" w:tplc="04090001">
      <w:start w:val="1"/>
      <w:numFmt w:val="bullet"/>
      <w:lvlText w:val=""/>
      <w:lvlJc w:val="left"/>
      <w:pPr>
        <w:ind w:left="1552" w:hanging="420"/>
      </w:pPr>
      <w:rPr>
        <w:rFonts w:ascii="Wingdings" w:hAnsi="Wingdings" w:hint="default"/>
      </w:rPr>
    </w:lvl>
    <w:lvl w:ilvl="1" w:tplc="04090003" w:tentative="1">
      <w:start w:val="1"/>
      <w:numFmt w:val="bullet"/>
      <w:lvlText w:val=""/>
      <w:lvlJc w:val="left"/>
      <w:pPr>
        <w:ind w:left="1972" w:hanging="420"/>
      </w:pPr>
      <w:rPr>
        <w:rFonts w:ascii="Wingdings" w:hAnsi="Wingdings" w:hint="default"/>
      </w:rPr>
    </w:lvl>
    <w:lvl w:ilvl="2" w:tplc="04090005" w:tentative="1">
      <w:start w:val="1"/>
      <w:numFmt w:val="bullet"/>
      <w:lvlText w:val=""/>
      <w:lvlJc w:val="left"/>
      <w:pPr>
        <w:ind w:left="2392" w:hanging="420"/>
      </w:pPr>
      <w:rPr>
        <w:rFonts w:ascii="Wingdings" w:hAnsi="Wingdings" w:hint="default"/>
      </w:rPr>
    </w:lvl>
    <w:lvl w:ilvl="3" w:tplc="04090001" w:tentative="1">
      <w:start w:val="1"/>
      <w:numFmt w:val="bullet"/>
      <w:lvlText w:val=""/>
      <w:lvlJc w:val="left"/>
      <w:pPr>
        <w:ind w:left="2812" w:hanging="420"/>
      </w:pPr>
      <w:rPr>
        <w:rFonts w:ascii="Wingdings" w:hAnsi="Wingdings" w:hint="default"/>
      </w:rPr>
    </w:lvl>
    <w:lvl w:ilvl="4" w:tplc="04090003" w:tentative="1">
      <w:start w:val="1"/>
      <w:numFmt w:val="bullet"/>
      <w:lvlText w:val=""/>
      <w:lvlJc w:val="left"/>
      <w:pPr>
        <w:ind w:left="3232" w:hanging="420"/>
      </w:pPr>
      <w:rPr>
        <w:rFonts w:ascii="Wingdings" w:hAnsi="Wingdings" w:hint="default"/>
      </w:rPr>
    </w:lvl>
    <w:lvl w:ilvl="5" w:tplc="04090005" w:tentative="1">
      <w:start w:val="1"/>
      <w:numFmt w:val="bullet"/>
      <w:lvlText w:val=""/>
      <w:lvlJc w:val="left"/>
      <w:pPr>
        <w:ind w:left="3652" w:hanging="420"/>
      </w:pPr>
      <w:rPr>
        <w:rFonts w:ascii="Wingdings" w:hAnsi="Wingdings" w:hint="default"/>
      </w:rPr>
    </w:lvl>
    <w:lvl w:ilvl="6" w:tplc="04090001" w:tentative="1">
      <w:start w:val="1"/>
      <w:numFmt w:val="bullet"/>
      <w:lvlText w:val=""/>
      <w:lvlJc w:val="left"/>
      <w:pPr>
        <w:ind w:left="4072" w:hanging="420"/>
      </w:pPr>
      <w:rPr>
        <w:rFonts w:ascii="Wingdings" w:hAnsi="Wingdings" w:hint="default"/>
      </w:rPr>
    </w:lvl>
    <w:lvl w:ilvl="7" w:tplc="04090003" w:tentative="1">
      <w:start w:val="1"/>
      <w:numFmt w:val="bullet"/>
      <w:lvlText w:val=""/>
      <w:lvlJc w:val="left"/>
      <w:pPr>
        <w:ind w:left="4492" w:hanging="420"/>
      </w:pPr>
      <w:rPr>
        <w:rFonts w:ascii="Wingdings" w:hAnsi="Wingdings" w:hint="default"/>
      </w:rPr>
    </w:lvl>
    <w:lvl w:ilvl="8" w:tplc="04090005" w:tentative="1">
      <w:start w:val="1"/>
      <w:numFmt w:val="bullet"/>
      <w:lvlText w:val=""/>
      <w:lvlJc w:val="left"/>
      <w:pPr>
        <w:ind w:left="4912" w:hanging="420"/>
      </w:pPr>
      <w:rPr>
        <w:rFonts w:ascii="Wingdings" w:hAnsi="Wingdings" w:hint="default"/>
      </w:rPr>
    </w:lvl>
  </w:abstractNum>
  <w:abstractNum w:abstractNumId="10" w15:restartNumberingAfterBreak="0">
    <w:nsid w:val="632B350C"/>
    <w:multiLevelType w:val="hybridMultilevel"/>
    <w:tmpl w:val="8C9A5AC4"/>
    <w:lvl w:ilvl="0" w:tplc="5C6C2CFC">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642E165A"/>
    <w:multiLevelType w:val="hybridMultilevel"/>
    <w:tmpl w:val="043A978A"/>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DF3883"/>
    <w:multiLevelType w:val="singleLevel"/>
    <w:tmpl w:val="69DF3883"/>
    <w:lvl w:ilvl="0">
      <w:start w:val="1"/>
      <w:numFmt w:val="decimal"/>
      <w:suff w:val="space"/>
      <w:lvlText w:val="[%1]."/>
      <w:lvlJc w:val="left"/>
    </w:lvl>
  </w:abstractNum>
  <w:abstractNum w:abstractNumId="13"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6EA90F2B"/>
    <w:multiLevelType w:val="hybridMultilevel"/>
    <w:tmpl w:val="043A978A"/>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8B31A7"/>
    <w:multiLevelType w:val="hybridMultilevel"/>
    <w:tmpl w:val="197CE9DA"/>
    <w:lvl w:ilvl="0" w:tplc="7FB6DF0C">
      <w:start w:val="4"/>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718D743E"/>
    <w:multiLevelType w:val="hybridMultilevel"/>
    <w:tmpl w:val="8286D418"/>
    <w:lvl w:ilvl="0" w:tplc="5C6C2CFC">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20"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1" w15:restartNumberingAfterBreak="0">
    <w:nsid w:val="7D2A0A52"/>
    <w:multiLevelType w:val="hybridMultilevel"/>
    <w:tmpl w:val="043A978A"/>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tentative="1">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num w:numId="1">
    <w:abstractNumId w:val="20"/>
  </w:num>
  <w:num w:numId="2">
    <w:abstractNumId w:val="16"/>
  </w:num>
  <w:num w:numId="3">
    <w:abstractNumId w:val="5"/>
  </w:num>
  <w:num w:numId="4">
    <w:abstractNumId w:val="13"/>
  </w:num>
  <w:num w:numId="5">
    <w:abstractNumId w:val="12"/>
  </w:num>
  <w:num w:numId="6">
    <w:abstractNumId w:val="19"/>
  </w:num>
  <w:num w:numId="7">
    <w:abstractNumId w:val="15"/>
  </w:num>
  <w:num w:numId="8">
    <w:abstractNumId w:val="1"/>
  </w:num>
  <w:num w:numId="9">
    <w:abstractNumId w:val="4"/>
  </w:num>
  <w:num w:numId="10">
    <w:abstractNumId w:val="17"/>
  </w:num>
  <w:num w:numId="11">
    <w:abstractNumId w:val="9"/>
  </w:num>
  <w:num w:numId="12">
    <w:abstractNumId w:val="8"/>
  </w:num>
  <w:num w:numId="13">
    <w:abstractNumId w:val="7"/>
  </w:num>
  <w:num w:numId="14">
    <w:abstractNumId w:val="6"/>
  </w:num>
  <w:num w:numId="15">
    <w:abstractNumId w:val="18"/>
  </w:num>
  <w:num w:numId="16">
    <w:abstractNumId w:val="10"/>
  </w:num>
  <w:num w:numId="17">
    <w:abstractNumId w:val="3"/>
  </w:num>
  <w:num w:numId="18">
    <w:abstractNumId w:val="14"/>
  </w:num>
  <w:num w:numId="19">
    <w:abstractNumId w:val="11"/>
  </w:num>
  <w:num w:numId="20">
    <w:abstractNumId w:val="0"/>
  </w:num>
  <w:num w:numId="21">
    <w:abstractNumId w:val="2"/>
  </w:num>
  <w:num w:numId="22">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StBQDIku7TLgAAAA=="/>
  </w:docVars>
  <w:rsids>
    <w:rsidRoot w:val="002B0636"/>
    <w:rsid w:val="00000024"/>
    <w:rsid w:val="00000107"/>
    <w:rsid w:val="00000224"/>
    <w:rsid w:val="000007AA"/>
    <w:rsid w:val="0000090E"/>
    <w:rsid w:val="000015E9"/>
    <w:rsid w:val="0000188A"/>
    <w:rsid w:val="00001A09"/>
    <w:rsid w:val="00001A11"/>
    <w:rsid w:val="00001B07"/>
    <w:rsid w:val="00002488"/>
    <w:rsid w:val="00002529"/>
    <w:rsid w:val="00002A56"/>
    <w:rsid w:val="00002D10"/>
    <w:rsid w:val="00002FE4"/>
    <w:rsid w:val="00003053"/>
    <w:rsid w:val="00003122"/>
    <w:rsid w:val="0000358C"/>
    <w:rsid w:val="000035B3"/>
    <w:rsid w:val="00003D6F"/>
    <w:rsid w:val="000042A8"/>
    <w:rsid w:val="0000438E"/>
    <w:rsid w:val="00004644"/>
    <w:rsid w:val="000049AE"/>
    <w:rsid w:val="00004AFF"/>
    <w:rsid w:val="00004D31"/>
    <w:rsid w:val="00004DB1"/>
    <w:rsid w:val="00004EBF"/>
    <w:rsid w:val="00004F9D"/>
    <w:rsid w:val="00005179"/>
    <w:rsid w:val="00005444"/>
    <w:rsid w:val="000058BA"/>
    <w:rsid w:val="00005E0A"/>
    <w:rsid w:val="00006209"/>
    <w:rsid w:val="00006BC1"/>
    <w:rsid w:val="00006F22"/>
    <w:rsid w:val="0000730E"/>
    <w:rsid w:val="000077CF"/>
    <w:rsid w:val="00007A01"/>
    <w:rsid w:val="00007ADD"/>
    <w:rsid w:val="00007CF6"/>
    <w:rsid w:val="00010575"/>
    <w:rsid w:val="00010931"/>
    <w:rsid w:val="00011A18"/>
    <w:rsid w:val="00011C85"/>
    <w:rsid w:val="00011FFF"/>
    <w:rsid w:val="0001254C"/>
    <w:rsid w:val="000128CC"/>
    <w:rsid w:val="00013837"/>
    <w:rsid w:val="00013BA4"/>
    <w:rsid w:val="00013C41"/>
    <w:rsid w:val="00013D8C"/>
    <w:rsid w:val="000141E1"/>
    <w:rsid w:val="0001461D"/>
    <w:rsid w:val="00014910"/>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1760D"/>
    <w:rsid w:val="00017928"/>
    <w:rsid w:val="000200AF"/>
    <w:rsid w:val="0002023A"/>
    <w:rsid w:val="00020593"/>
    <w:rsid w:val="00020D00"/>
    <w:rsid w:val="00021112"/>
    <w:rsid w:val="00021292"/>
    <w:rsid w:val="000217A5"/>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8A3"/>
    <w:rsid w:val="00025A6A"/>
    <w:rsid w:val="00025FD3"/>
    <w:rsid w:val="00026902"/>
    <w:rsid w:val="000269AE"/>
    <w:rsid w:val="00026D19"/>
    <w:rsid w:val="00027114"/>
    <w:rsid w:val="00027738"/>
    <w:rsid w:val="00027A72"/>
    <w:rsid w:val="00027C6C"/>
    <w:rsid w:val="00027CFF"/>
    <w:rsid w:val="000302E4"/>
    <w:rsid w:val="00030616"/>
    <w:rsid w:val="0003062C"/>
    <w:rsid w:val="0003062E"/>
    <w:rsid w:val="00030757"/>
    <w:rsid w:val="00030BB2"/>
    <w:rsid w:val="00030E39"/>
    <w:rsid w:val="000310C0"/>
    <w:rsid w:val="000313E3"/>
    <w:rsid w:val="0003156E"/>
    <w:rsid w:val="00031E3C"/>
    <w:rsid w:val="0003284B"/>
    <w:rsid w:val="000329CB"/>
    <w:rsid w:val="00032CC8"/>
    <w:rsid w:val="0003307D"/>
    <w:rsid w:val="000337EC"/>
    <w:rsid w:val="00033D06"/>
    <w:rsid w:val="000341E4"/>
    <w:rsid w:val="00034213"/>
    <w:rsid w:val="0003473A"/>
    <w:rsid w:val="00034EBD"/>
    <w:rsid w:val="000352B6"/>
    <w:rsid w:val="0003541A"/>
    <w:rsid w:val="000354EB"/>
    <w:rsid w:val="00035C35"/>
    <w:rsid w:val="00035C63"/>
    <w:rsid w:val="00036150"/>
    <w:rsid w:val="0003626D"/>
    <w:rsid w:val="00036356"/>
    <w:rsid w:val="000364BD"/>
    <w:rsid w:val="000364BF"/>
    <w:rsid w:val="00036625"/>
    <w:rsid w:val="00036888"/>
    <w:rsid w:val="00036B92"/>
    <w:rsid w:val="00036B9C"/>
    <w:rsid w:val="00036C92"/>
    <w:rsid w:val="00036DC2"/>
    <w:rsid w:val="000375A3"/>
    <w:rsid w:val="00037BD4"/>
    <w:rsid w:val="00037D9A"/>
    <w:rsid w:val="00037F86"/>
    <w:rsid w:val="0004026A"/>
    <w:rsid w:val="00040332"/>
    <w:rsid w:val="00040D42"/>
    <w:rsid w:val="00041688"/>
    <w:rsid w:val="00041C0B"/>
    <w:rsid w:val="00041E53"/>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122"/>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E77"/>
    <w:rsid w:val="00047F00"/>
    <w:rsid w:val="0005053E"/>
    <w:rsid w:val="0005094F"/>
    <w:rsid w:val="00050A42"/>
    <w:rsid w:val="000511A8"/>
    <w:rsid w:val="0005157C"/>
    <w:rsid w:val="00051C06"/>
    <w:rsid w:val="00051C9C"/>
    <w:rsid w:val="000520F3"/>
    <w:rsid w:val="00052403"/>
    <w:rsid w:val="0005280D"/>
    <w:rsid w:val="00052D3C"/>
    <w:rsid w:val="00052DE8"/>
    <w:rsid w:val="00053088"/>
    <w:rsid w:val="00053360"/>
    <w:rsid w:val="000534EF"/>
    <w:rsid w:val="000536AD"/>
    <w:rsid w:val="000536C0"/>
    <w:rsid w:val="00053727"/>
    <w:rsid w:val="000538D7"/>
    <w:rsid w:val="00053E90"/>
    <w:rsid w:val="000542C7"/>
    <w:rsid w:val="0005493A"/>
    <w:rsid w:val="00054CE6"/>
    <w:rsid w:val="00054E0F"/>
    <w:rsid w:val="00054FC3"/>
    <w:rsid w:val="0005503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B0C"/>
    <w:rsid w:val="00057FD6"/>
    <w:rsid w:val="000604C9"/>
    <w:rsid w:val="000604CC"/>
    <w:rsid w:val="00060545"/>
    <w:rsid w:val="00060798"/>
    <w:rsid w:val="000607F5"/>
    <w:rsid w:val="00060B11"/>
    <w:rsid w:val="00060EE8"/>
    <w:rsid w:val="00060FA8"/>
    <w:rsid w:val="000610FF"/>
    <w:rsid w:val="00061543"/>
    <w:rsid w:val="00061714"/>
    <w:rsid w:val="00061B2E"/>
    <w:rsid w:val="00061C06"/>
    <w:rsid w:val="00061CA6"/>
    <w:rsid w:val="00061EBE"/>
    <w:rsid w:val="00062251"/>
    <w:rsid w:val="00062E9D"/>
    <w:rsid w:val="000633E9"/>
    <w:rsid w:val="00063617"/>
    <w:rsid w:val="0006364F"/>
    <w:rsid w:val="00063AB5"/>
    <w:rsid w:val="000640A4"/>
    <w:rsid w:val="000641E9"/>
    <w:rsid w:val="000646F0"/>
    <w:rsid w:val="000648FE"/>
    <w:rsid w:val="00064934"/>
    <w:rsid w:val="00064A80"/>
    <w:rsid w:val="00064BEC"/>
    <w:rsid w:val="00064C3A"/>
    <w:rsid w:val="00064D21"/>
    <w:rsid w:val="00065981"/>
    <w:rsid w:val="00065A8A"/>
    <w:rsid w:val="00065A8C"/>
    <w:rsid w:val="00065D92"/>
    <w:rsid w:val="000663B7"/>
    <w:rsid w:val="00066448"/>
    <w:rsid w:val="000664A1"/>
    <w:rsid w:val="000664FB"/>
    <w:rsid w:val="00066564"/>
    <w:rsid w:val="000665F6"/>
    <w:rsid w:val="00066E76"/>
    <w:rsid w:val="00066F0F"/>
    <w:rsid w:val="00070056"/>
    <w:rsid w:val="00070090"/>
    <w:rsid w:val="00070E5A"/>
    <w:rsid w:val="00070F68"/>
    <w:rsid w:val="000710E6"/>
    <w:rsid w:val="000711CD"/>
    <w:rsid w:val="000719E1"/>
    <w:rsid w:val="00071A08"/>
    <w:rsid w:val="0007203E"/>
    <w:rsid w:val="000723FE"/>
    <w:rsid w:val="00072540"/>
    <w:rsid w:val="00072723"/>
    <w:rsid w:val="00072C7D"/>
    <w:rsid w:val="00073462"/>
    <w:rsid w:val="00073519"/>
    <w:rsid w:val="0007369B"/>
    <w:rsid w:val="00073A96"/>
    <w:rsid w:val="00073C3B"/>
    <w:rsid w:val="000747DB"/>
    <w:rsid w:val="0007498D"/>
    <w:rsid w:val="00074A38"/>
    <w:rsid w:val="00074A97"/>
    <w:rsid w:val="000758D7"/>
    <w:rsid w:val="000759B1"/>
    <w:rsid w:val="0007643B"/>
    <w:rsid w:val="000769EA"/>
    <w:rsid w:val="000775B8"/>
    <w:rsid w:val="00077647"/>
    <w:rsid w:val="000778C6"/>
    <w:rsid w:val="00077D47"/>
    <w:rsid w:val="000804DC"/>
    <w:rsid w:val="00080815"/>
    <w:rsid w:val="000808ED"/>
    <w:rsid w:val="00080FC2"/>
    <w:rsid w:val="00081971"/>
    <w:rsid w:val="00081FDF"/>
    <w:rsid w:val="0008214D"/>
    <w:rsid w:val="000824AF"/>
    <w:rsid w:val="00082620"/>
    <w:rsid w:val="00082A8F"/>
    <w:rsid w:val="00083161"/>
    <w:rsid w:val="00083355"/>
    <w:rsid w:val="0008378B"/>
    <w:rsid w:val="00083830"/>
    <w:rsid w:val="000838E2"/>
    <w:rsid w:val="00084081"/>
    <w:rsid w:val="000841CD"/>
    <w:rsid w:val="000842B1"/>
    <w:rsid w:val="0008494C"/>
    <w:rsid w:val="000849F1"/>
    <w:rsid w:val="00084BC7"/>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F27"/>
    <w:rsid w:val="00091140"/>
    <w:rsid w:val="000913D8"/>
    <w:rsid w:val="0009174B"/>
    <w:rsid w:val="00091EE5"/>
    <w:rsid w:val="000922DA"/>
    <w:rsid w:val="00092AB5"/>
    <w:rsid w:val="00092CF9"/>
    <w:rsid w:val="00094015"/>
    <w:rsid w:val="000948BA"/>
    <w:rsid w:val="000948BB"/>
    <w:rsid w:val="00094EFC"/>
    <w:rsid w:val="000954AA"/>
    <w:rsid w:val="00095686"/>
    <w:rsid w:val="00095981"/>
    <w:rsid w:val="000960BD"/>
    <w:rsid w:val="000962ED"/>
    <w:rsid w:val="0009649D"/>
    <w:rsid w:val="00096619"/>
    <w:rsid w:val="000967A2"/>
    <w:rsid w:val="000969F6"/>
    <w:rsid w:val="00097CE9"/>
    <w:rsid w:val="00097EF9"/>
    <w:rsid w:val="000A0555"/>
    <w:rsid w:val="000A0681"/>
    <w:rsid w:val="000A085B"/>
    <w:rsid w:val="000A0DA9"/>
    <w:rsid w:val="000A1249"/>
    <w:rsid w:val="000A142A"/>
    <w:rsid w:val="000A2168"/>
    <w:rsid w:val="000A217D"/>
    <w:rsid w:val="000A27B9"/>
    <w:rsid w:val="000A2B7B"/>
    <w:rsid w:val="000A2D69"/>
    <w:rsid w:val="000A2FE0"/>
    <w:rsid w:val="000A342B"/>
    <w:rsid w:val="000A36C0"/>
    <w:rsid w:val="000A41C4"/>
    <w:rsid w:val="000A4572"/>
    <w:rsid w:val="000A484E"/>
    <w:rsid w:val="000A491D"/>
    <w:rsid w:val="000A4FC8"/>
    <w:rsid w:val="000A5112"/>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09"/>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B7CE7"/>
    <w:rsid w:val="000B7D00"/>
    <w:rsid w:val="000B7FB0"/>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492"/>
    <w:rsid w:val="000C3662"/>
    <w:rsid w:val="000C36E8"/>
    <w:rsid w:val="000C3C86"/>
    <w:rsid w:val="000C41AA"/>
    <w:rsid w:val="000C44AA"/>
    <w:rsid w:val="000C4738"/>
    <w:rsid w:val="000C4D29"/>
    <w:rsid w:val="000C514E"/>
    <w:rsid w:val="000C572C"/>
    <w:rsid w:val="000C57AA"/>
    <w:rsid w:val="000C59C5"/>
    <w:rsid w:val="000C5AF3"/>
    <w:rsid w:val="000C5D84"/>
    <w:rsid w:val="000C694F"/>
    <w:rsid w:val="000C6A4B"/>
    <w:rsid w:val="000C6AE6"/>
    <w:rsid w:val="000C6E6E"/>
    <w:rsid w:val="000C7239"/>
    <w:rsid w:val="000C7498"/>
    <w:rsid w:val="000C7868"/>
    <w:rsid w:val="000C7CBE"/>
    <w:rsid w:val="000D03BA"/>
    <w:rsid w:val="000D05E7"/>
    <w:rsid w:val="000D078D"/>
    <w:rsid w:val="000D08CC"/>
    <w:rsid w:val="000D0A48"/>
    <w:rsid w:val="000D0B43"/>
    <w:rsid w:val="000D0BFB"/>
    <w:rsid w:val="000D14EF"/>
    <w:rsid w:val="000D1909"/>
    <w:rsid w:val="000D1B89"/>
    <w:rsid w:val="000D1FAD"/>
    <w:rsid w:val="000D2174"/>
    <w:rsid w:val="000D21A9"/>
    <w:rsid w:val="000D25E5"/>
    <w:rsid w:val="000D29A8"/>
    <w:rsid w:val="000D2EFE"/>
    <w:rsid w:val="000D3290"/>
    <w:rsid w:val="000D3473"/>
    <w:rsid w:val="000D3511"/>
    <w:rsid w:val="000D434E"/>
    <w:rsid w:val="000D454D"/>
    <w:rsid w:val="000D457B"/>
    <w:rsid w:val="000D4B37"/>
    <w:rsid w:val="000D4FCF"/>
    <w:rsid w:val="000D5F4A"/>
    <w:rsid w:val="000D5F71"/>
    <w:rsid w:val="000D5FAA"/>
    <w:rsid w:val="000D6244"/>
    <w:rsid w:val="000D66C4"/>
    <w:rsid w:val="000D69BF"/>
    <w:rsid w:val="000D6D8F"/>
    <w:rsid w:val="000D7635"/>
    <w:rsid w:val="000D7897"/>
    <w:rsid w:val="000D7A1F"/>
    <w:rsid w:val="000E0963"/>
    <w:rsid w:val="000E0C1E"/>
    <w:rsid w:val="000E0F64"/>
    <w:rsid w:val="000E1D02"/>
    <w:rsid w:val="000E1FF1"/>
    <w:rsid w:val="000E23A4"/>
    <w:rsid w:val="000E2698"/>
    <w:rsid w:val="000E27F6"/>
    <w:rsid w:val="000E316B"/>
    <w:rsid w:val="000E3388"/>
    <w:rsid w:val="000E378E"/>
    <w:rsid w:val="000E4658"/>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702"/>
    <w:rsid w:val="000F0E72"/>
    <w:rsid w:val="000F136E"/>
    <w:rsid w:val="000F1371"/>
    <w:rsid w:val="000F1550"/>
    <w:rsid w:val="000F18F9"/>
    <w:rsid w:val="000F19A1"/>
    <w:rsid w:val="000F19B2"/>
    <w:rsid w:val="000F1DD7"/>
    <w:rsid w:val="000F1DF5"/>
    <w:rsid w:val="000F2031"/>
    <w:rsid w:val="000F2415"/>
    <w:rsid w:val="000F2D72"/>
    <w:rsid w:val="000F3328"/>
    <w:rsid w:val="000F36AF"/>
    <w:rsid w:val="000F38F5"/>
    <w:rsid w:val="000F3CB7"/>
    <w:rsid w:val="000F3F14"/>
    <w:rsid w:val="000F4429"/>
    <w:rsid w:val="000F4730"/>
    <w:rsid w:val="000F49C9"/>
    <w:rsid w:val="000F5405"/>
    <w:rsid w:val="000F5934"/>
    <w:rsid w:val="000F5CF3"/>
    <w:rsid w:val="000F63E2"/>
    <w:rsid w:val="000F6EEE"/>
    <w:rsid w:val="000F73E4"/>
    <w:rsid w:val="000F759A"/>
    <w:rsid w:val="000F7966"/>
    <w:rsid w:val="00100192"/>
    <w:rsid w:val="001001FF"/>
    <w:rsid w:val="00100B07"/>
    <w:rsid w:val="00100C6E"/>
    <w:rsid w:val="001010B6"/>
    <w:rsid w:val="001011E8"/>
    <w:rsid w:val="00101491"/>
    <w:rsid w:val="00101803"/>
    <w:rsid w:val="00101CD9"/>
    <w:rsid w:val="00101D80"/>
    <w:rsid w:val="001020F8"/>
    <w:rsid w:val="0010235B"/>
    <w:rsid w:val="00102365"/>
    <w:rsid w:val="00102F7C"/>
    <w:rsid w:val="00103097"/>
    <w:rsid w:val="001030A1"/>
    <w:rsid w:val="00104140"/>
    <w:rsid w:val="00104158"/>
    <w:rsid w:val="0010415F"/>
    <w:rsid w:val="00104774"/>
    <w:rsid w:val="00104949"/>
    <w:rsid w:val="00104BBA"/>
    <w:rsid w:val="001050B9"/>
    <w:rsid w:val="001051F1"/>
    <w:rsid w:val="00105816"/>
    <w:rsid w:val="00105847"/>
    <w:rsid w:val="001059DE"/>
    <w:rsid w:val="00105AE0"/>
    <w:rsid w:val="001064F6"/>
    <w:rsid w:val="001065F2"/>
    <w:rsid w:val="00106EFD"/>
    <w:rsid w:val="00106F42"/>
    <w:rsid w:val="001073D1"/>
    <w:rsid w:val="00107644"/>
    <w:rsid w:val="0010786D"/>
    <w:rsid w:val="00107CB3"/>
    <w:rsid w:val="00107EEC"/>
    <w:rsid w:val="0011029C"/>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5015"/>
    <w:rsid w:val="00115120"/>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0A1"/>
    <w:rsid w:val="001206A8"/>
    <w:rsid w:val="00120763"/>
    <w:rsid w:val="00120EC7"/>
    <w:rsid w:val="0012136E"/>
    <w:rsid w:val="00121501"/>
    <w:rsid w:val="00121E1F"/>
    <w:rsid w:val="00121FC1"/>
    <w:rsid w:val="001220F4"/>
    <w:rsid w:val="00122B86"/>
    <w:rsid w:val="00122C68"/>
    <w:rsid w:val="00123A92"/>
    <w:rsid w:val="00123BEA"/>
    <w:rsid w:val="00123E6D"/>
    <w:rsid w:val="00124625"/>
    <w:rsid w:val="001246BC"/>
    <w:rsid w:val="00124D86"/>
    <w:rsid w:val="00124E30"/>
    <w:rsid w:val="001250BC"/>
    <w:rsid w:val="001252CD"/>
    <w:rsid w:val="001253E8"/>
    <w:rsid w:val="00125529"/>
    <w:rsid w:val="00125FBC"/>
    <w:rsid w:val="00126E6E"/>
    <w:rsid w:val="0012706B"/>
    <w:rsid w:val="0012712C"/>
    <w:rsid w:val="00127308"/>
    <w:rsid w:val="001278B8"/>
    <w:rsid w:val="00127BD3"/>
    <w:rsid w:val="00127CF2"/>
    <w:rsid w:val="00127E96"/>
    <w:rsid w:val="00130BA1"/>
    <w:rsid w:val="00130C1A"/>
    <w:rsid w:val="00131177"/>
    <w:rsid w:val="00131198"/>
    <w:rsid w:val="00131709"/>
    <w:rsid w:val="00131853"/>
    <w:rsid w:val="00131E9A"/>
    <w:rsid w:val="00132539"/>
    <w:rsid w:val="00132AA3"/>
    <w:rsid w:val="00133734"/>
    <w:rsid w:val="00133AE2"/>
    <w:rsid w:val="00134192"/>
    <w:rsid w:val="001345E5"/>
    <w:rsid w:val="00134747"/>
    <w:rsid w:val="00134884"/>
    <w:rsid w:val="00134C59"/>
    <w:rsid w:val="00134CBE"/>
    <w:rsid w:val="00134F25"/>
    <w:rsid w:val="0013500B"/>
    <w:rsid w:val="00135901"/>
    <w:rsid w:val="001359F6"/>
    <w:rsid w:val="00135A05"/>
    <w:rsid w:val="001360F6"/>
    <w:rsid w:val="0013631B"/>
    <w:rsid w:val="00136D1F"/>
    <w:rsid w:val="0013725A"/>
    <w:rsid w:val="001372FE"/>
    <w:rsid w:val="00137473"/>
    <w:rsid w:val="00137B8E"/>
    <w:rsid w:val="00140458"/>
    <w:rsid w:val="00140463"/>
    <w:rsid w:val="00140516"/>
    <w:rsid w:val="00140CE5"/>
    <w:rsid w:val="00141182"/>
    <w:rsid w:val="0014119C"/>
    <w:rsid w:val="00141638"/>
    <w:rsid w:val="00141D05"/>
    <w:rsid w:val="0014242A"/>
    <w:rsid w:val="001435A2"/>
    <w:rsid w:val="001440AE"/>
    <w:rsid w:val="001444D9"/>
    <w:rsid w:val="00144E3D"/>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14"/>
    <w:rsid w:val="001501AC"/>
    <w:rsid w:val="00150284"/>
    <w:rsid w:val="0015039D"/>
    <w:rsid w:val="00150AA9"/>
    <w:rsid w:val="00150C6A"/>
    <w:rsid w:val="0015147C"/>
    <w:rsid w:val="00151B36"/>
    <w:rsid w:val="00152186"/>
    <w:rsid w:val="00152A2A"/>
    <w:rsid w:val="00152DB2"/>
    <w:rsid w:val="001531F0"/>
    <w:rsid w:val="0015351C"/>
    <w:rsid w:val="00153627"/>
    <w:rsid w:val="001541A0"/>
    <w:rsid w:val="001541E4"/>
    <w:rsid w:val="001544D9"/>
    <w:rsid w:val="0015490D"/>
    <w:rsid w:val="0015494A"/>
    <w:rsid w:val="00154FF9"/>
    <w:rsid w:val="00155516"/>
    <w:rsid w:val="001556A1"/>
    <w:rsid w:val="00155788"/>
    <w:rsid w:val="00155A70"/>
    <w:rsid w:val="00156A8E"/>
    <w:rsid w:val="00156C68"/>
    <w:rsid w:val="00157152"/>
    <w:rsid w:val="0015772C"/>
    <w:rsid w:val="00157851"/>
    <w:rsid w:val="00157BF7"/>
    <w:rsid w:val="00160533"/>
    <w:rsid w:val="00160B4C"/>
    <w:rsid w:val="00160D0B"/>
    <w:rsid w:val="00160D4B"/>
    <w:rsid w:val="001615A0"/>
    <w:rsid w:val="00161CC4"/>
    <w:rsid w:val="00161EC3"/>
    <w:rsid w:val="001623D4"/>
    <w:rsid w:val="0016251F"/>
    <w:rsid w:val="00162872"/>
    <w:rsid w:val="0016295F"/>
    <w:rsid w:val="001631D3"/>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BD"/>
    <w:rsid w:val="00167686"/>
    <w:rsid w:val="0016769B"/>
    <w:rsid w:val="00167898"/>
    <w:rsid w:val="001678B5"/>
    <w:rsid w:val="00167A45"/>
    <w:rsid w:val="00167BE2"/>
    <w:rsid w:val="00167C19"/>
    <w:rsid w:val="00167EDC"/>
    <w:rsid w:val="00167EF3"/>
    <w:rsid w:val="0017046D"/>
    <w:rsid w:val="00170846"/>
    <w:rsid w:val="00170AD2"/>
    <w:rsid w:val="00170C83"/>
    <w:rsid w:val="00170E02"/>
    <w:rsid w:val="00170E1F"/>
    <w:rsid w:val="00170E84"/>
    <w:rsid w:val="00170EA8"/>
    <w:rsid w:val="00170F4D"/>
    <w:rsid w:val="0017176A"/>
    <w:rsid w:val="001718D0"/>
    <w:rsid w:val="00172653"/>
    <w:rsid w:val="001726BF"/>
    <w:rsid w:val="001735D2"/>
    <w:rsid w:val="001737F4"/>
    <w:rsid w:val="00173873"/>
    <w:rsid w:val="001738C4"/>
    <w:rsid w:val="00173BA0"/>
    <w:rsid w:val="00173E65"/>
    <w:rsid w:val="001741C4"/>
    <w:rsid w:val="001745C3"/>
    <w:rsid w:val="00174614"/>
    <w:rsid w:val="00174733"/>
    <w:rsid w:val="001758C2"/>
    <w:rsid w:val="00175EC7"/>
    <w:rsid w:val="001769B4"/>
    <w:rsid w:val="0017732A"/>
    <w:rsid w:val="00177596"/>
    <w:rsid w:val="001777B6"/>
    <w:rsid w:val="00177A4C"/>
    <w:rsid w:val="00177DDA"/>
    <w:rsid w:val="001806A0"/>
    <w:rsid w:val="00180C47"/>
    <w:rsid w:val="001810AB"/>
    <w:rsid w:val="001813A9"/>
    <w:rsid w:val="00181555"/>
    <w:rsid w:val="001819C4"/>
    <w:rsid w:val="00181A86"/>
    <w:rsid w:val="0018265A"/>
    <w:rsid w:val="00182869"/>
    <w:rsid w:val="00182C39"/>
    <w:rsid w:val="00182FA1"/>
    <w:rsid w:val="0018357F"/>
    <w:rsid w:val="0018398A"/>
    <w:rsid w:val="001839FB"/>
    <w:rsid w:val="00183CD8"/>
    <w:rsid w:val="00183F70"/>
    <w:rsid w:val="00184956"/>
    <w:rsid w:val="00184A0E"/>
    <w:rsid w:val="00184AF5"/>
    <w:rsid w:val="00184C01"/>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871"/>
    <w:rsid w:val="00190C9A"/>
    <w:rsid w:val="00190CCD"/>
    <w:rsid w:val="001910E4"/>
    <w:rsid w:val="001911B7"/>
    <w:rsid w:val="0019148D"/>
    <w:rsid w:val="00191635"/>
    <w:rsid w:val="00191DBE"/>
    <w:rsid w:val="00192092"/>
    <w:rsid w:val="0019230B"/>
    <w:rsid w:val="00192322"/>
    <w:rsid w:val="00192569"/>
    <w:rsid w:val="001928A7"/>
    <w:rsid w:val="00192F1F"/>
    <w:rsid w:val="00193018"/>
    <w:rsid w:val="00193105"/>
    <w:rsid w:val="00193128"/>
    <w:rsid w:val="00193DF0"/>
    <w:rsid w:val="00193E03"/>
    <w:rsid w:val="00193FFA"/>
    <w:rsid w:val="001949AC"/>
    <w:rsid w:val="00194BD7"/>
    <w:rsid w:val="00194E51"/>
    <w:rsid w:val="0019546A"/>
    <w:rsid w:val="00195506"/>
    <w:rsid w:val="00195724"/>
    <w:rsid w:val="001957AD"/>
    <w:rsid w:val="001966EC"/>
    <w:rsid w:val="001968EE"/>
    <w:rsid w:val="00196AAD"/>
    <w:rsid w:val="00196D8D"/>
    <w:rsid w:val="00196E38"/>
    <w:rsid w:val="00196ECF"/>
    <w:rsid w:val="001971BB"/>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250B"/>
    <w:rsid w:val="001A33CC"/>
    <w:rsid w:val="001A348D"/>
    <w:rsid w:val="001A350E"/>
    <w:rsid w:val="001A38BC"/>
    <w:rsid w:val="001A38BD"/>
    <w:rsid w:val="001A3C0D"/>
    <w:rsid w:val="001A3DD6"/>
    <w:rsid w:val="001A4F70"/>
    <w:rsid w:val="001A584A"/>
    <w:rsid w:val="001A5B3A"/>
    <w:rsid w:val="001A683E"/>
    <w:rsid w:val="001A6A04"/>
    <w:rsid w:val="001A768C"/>
    <w:rsid w:val="001A7F7F"/>
    <w:rsid w:val="001B0150"/>
    <w:rsid w:val="001B04A5"/>
    <w:rsid w:val="001B06F9"/>
    <w:rsid w:val="001B082C"/>
    <w:rsid w:val="001B0994"/>
    <w:rsid w:val="001B09C5"/>
    <w:rsid w:val="001B0A26"/>
    <w:rsid w:val="001B16CB"/>
    <w:rsid w:val="001B2046"/>
    <w:rsid w:val="001B22A4"/>
    <w:rsid w:val="001B2CAE"/>
    <w:rsid w:val="001B3D92"/>
    <w:rsid w:val="001B4C5E"/>
    <w:rsid w:val="001B5026"/>
    <w:rsid w:val="001B5626"/>
    <w:rsid w:val="001B57A9"/>
    <w:rsid w:val="001B5A94"/>
    <w:rsid w:val="001B5F39"/>
    <w:rsid w:val="001B5F50"/>
    <w:rsid w:val="001B5F57"/>
    <w:rsid w:val="001B6644"/>
    <w:rsid w:val="001B682D"/>
    <w:rsid w:val="001B7185"/>
    <w:rsid w:val="001B76D5"/>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1FD0"/>
    <w:rsid w:val="001C277B"/>
    <w:rsid w:val="001C2C38"/>
    <w:rsid w:val="001C307C"/>
    <w:rsid w:val="001C3108"/>
    <w:rsid w:val="001C3247"/>
    <w:rsid w:val="001C38AF"/>
    <w:rsid w:val="001C3CDD"/>
    <w:rsid w:val="001C419D"/>
    <w:rsid w:val="001C5263"/>
    <w:rsid w:val="001C547C"/>
    <w:rsid w:val="001C5A99"/>
    <w:rsid w:val="001C5F14"/>
    <w:rsid w:val="001C62A4"/>
    <w:rsid w:val="001C65AC"/>
    <w:rsid w:val="001C6A40"/>
    <w:rsid w:val="001C6FF2"/>
    <w:rsid w:val="001C7300"/>
    <w:rsid w:val="001C749B"/>
    <w:rsid w:val="001C7A58"/>
    <w:rsid w:val="001C7AE4"/>
    <w:rsid w:val="001C7B2D"/>
    <w:rsid w:val="001C7C0A"/>
    <w:rsid w:val="001C7CE3"/>
    <w:rsid w:val="001C7E22"/>
    <w:rsid w:val="001D0548"/>
    <w:rsid w:val="001D0620"/>
    <w:rsid w:val="001D06E5"/>
    <w:rsid w:val="001D0820"/>
    <w:rsid w:val="001D0910"/>
    <w:rsid w:val="001D0F79"/>
    <w:rsid w:val="001D10A0"/>
    <w:rsid w:val="001D12F0"/>
    <w:rsid w:val="001D1582"/>
    <w:rsid w:val="001D16E1"/>
    <w:rsid w:val="001D2325"/>
    <w:rsid w:val="001D290C"/>
    <w:rsid w:val="001D2A06"/>
    <w:rsid w:val="001D2AC0"/>
    <w:rsid w:val="001D2D2D"/>
    <w:rsid w:val="001D2D82"/>
    <w:rsid w:val="001D349A"/>
    <w:rsid w:val="001D39DB"/>
    <w:rsid w:val="001D3D11"/>
    <w:rsid w:val="001D4164"/>
    <w:rsid w:val="001D44EC"/>
    <w:rsid w:val="001D4798"/>
    <w:rsid w:val="001D4BBA"/>
    <w:rsid w:val="001D4D05"/>
    <w:rsid w:val="001D4DF2"/>
    <w:rsid w:val="001D514C"/>
    <w:rsid w:val="001D5211"/>
    <w:rsid w:val="001D54EF"/>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32"/>
    <w:rsid w:val="001E05EA"/>
    <w:rsid w:val="001E060A"/>
    <w:rsid w:val="001E065C"/>
    <w:rsid w:val="001E0B07"/>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769"/>
    <w:rsid w:val="001E5A0B"/>
    <w:rsid w:val="001E5ADA"/>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621"/>
    <w:rsid w:val="001F1D22"/>
    <w:rsid w:val="001F1D70"/>
    <w:rsid w:val="001F1DCA"/>
    <w:rsid w:val="001F20CE"/>
    <w:rsid w:val="001F29C8"/>
    <w:rsid w:val="001F2CEB"/>
    <w:rsid w:val="001F2F41"/>
    <w:rsid w:val="001F2F5E"/>
    <w:rsid w:val="001F313E"/>
    <w:rsid w:val="001F3976"/>
    <w:rsid w:val="001F3A97"/>
    <w:rsid w:val="001F4706"/>
    <w:rsid w:val="001F4887"/>
    <w:rsid w:val="001F4E5B"/>
    <w:rsid w:val="001F52D0"/>
    <w:rsid w:val="001F5362"/>
    <w:rsid w:val="001F568F"/>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35E3"/>
    <w:rsid w:val="00203824"/>
    <w:rsid w:val="00203E78"/>
    <w:rsid w:val="00204709"/>
    <w:rsid w:val="00205302"/>
    <w:rsid w:val="00205386"/>
    <w:rsid w:val="00205934"/>
    <w:rsid w:val="00205C9E"/>
    <w:rsid w:val="00205D00"/>
    <w:rsid w:val="002062BA"/>
    <w:rsid w:val="0020637C"/>
    <w:rsid w:val="002078DE"/>
    <w:rsid w:val="00207909"/>
    <w:rsid w:val="00207DEC"/>
    <w:rsid w:val="00210340"/>
    <w:rsid w:val="00210640"/>
    <w:rsid w:val="00211201"/>
    <w:rsid w:val="0021174D"/>
    <w:rsid w:val="00212189"/>
    <w:rsid w:val="002122A4"/>
    <w:rsid w:val="002125C1"/>
    <w:rsid w:val="0021264E"/>
    <w:rsid w:val="002127B0"/>
    <w:rsid w:val="002129DC"/>
    <w:rsid w:val="00212C7F"/>
    <w:rsid w:val="00213401"/>
    <w:rsid w:val="00213557"/>
    <w:rsid w:val="00213806"/>
    <w:rsid w:val="0021396C"/>
    <w:rsid w:val="00213EFE"/>
    <w:rsid w:val="002140CE"/>
    <w:rsid w:val="00214105"/>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40F"/>
    <w:rsid w:val="002224DF"/>
    <w:rsid w:val="00222CA9"/>
    <w:rsid w:val="00222E20"/>
    <w:rsid w:val="00222E8D"/>
    <w:rsid w:val="00223204"/>
    <w:rsid w:val="002235E9"/>
    <w:rsid w:val="002237F3"/>
    <w:rsid w:val="00223E7F"/>
    <w:rsid w:val="00223FE4"/>
    <w:rsid w:val="002247C2"/>
    <w:rsid w:val="00224972"/>
    <w:rsid w:val="00224E43"/>
    <w:rsid w:val="00225229"/>
    <w:rsid w:val="002253FC"/>
    <w:rsid w:val="0022562F"/>
    <w:rsid w:val="0022578B"/>
    <w:rsid w:val="00225826"/>
    <w:rsid w:val="0022588F"/>
    <w:rsid w:val="00225A22"/>
    <w:rsid w:val="00225CAA"/>
    <w:rsid w:val="00225D6A"/>
    <w:rsid w:val="0022661E"/>
    <w:rsid w:val="00226961"/>
    <w:rsid w:val="00226B16"/>
    <w:rsid w:val="00226BCD"/>
    <w:rsid w:val="00226E45"/>
    <w:rsid w:val="00226E81"/>
    <w:rsid w:val="00227059"/>
    <w:rsid w:val="002271E2"/>
    <w:rsid w:val="002273C5"/>
    <w:rsid w:val="002276C7"/>
    <w:rsid w:val="00227E89"/>
    <w:rsid w:val="00227F13"/>
    <w:rsid w:val="00230601"/>
    <w:rsid w:val="00230718"/>
    <w:rsid w:val="00230AE1"/>
    <w:rsid w:val="00230CAA"/>
    <w:rsid w:val="00230F69"/>
    <w:rsid w:val="0023124C"/>
    <w:rsid w:val="002313CB"/>
    <w:rsid w:val="002329DE"/>
    <w:rsid w:val="00232ABE"/>
    <w:rsid w:val="00232AC0"/>
    <w:rsid w:val="0023303F"/>
    <w:rsid w:val="0023335A"/>
    <w:rsid w:val="002340DF"/>
    <w:rsid w:val="00234390"/>
    <w:rsid w:val="0023493E"/>
    <w:rsid w:val="00234FA1"/>
    <w:rsid w:val="00235634"/>
    <w:rsid w:val="00235D47"/>
    <w:rsid w:val="00235E76"/>
    <w:rsid w:val="002360D1"/>
    <w:rsid w:val="002362FA"/>
    <w:rsid w:val="0023672B"/>
    <w:rsid w:val="00236845"/>
    <w:rsid w:val="00236EFD"/>
    <w:rsid w:val="00237239"/>
    <w:rsid w:val="0023738D"/>
    <w:rsid w:val="0023749C"/>
    <w:rsid w:val="00237853"/>
    <w:rsid w:val="00237A6B"/>
    <w:rsid w:val="002400C3"/>
    <w:rsid w:val="002400ED"/>
    <w:rsid w:val="00240494"/>
    <w:rsid w:val="00240844"/>
    <w:rsid w:val="00240965"/>
    <w:rsid w:val="00240C55"/>
    <w:rsid w:val="00241356"/>
    <w:rsid w:val="00241375"/>
    <w:rsid w:val="00241591"/>
    <w:rsid w:val="0024168B"/>
    <w:rsid w:val="00241C04"/>
    <w:rsid w:val="00241DF8"/>
    <w:rsid w:val="00241E63"/>
    <w:rsid w:val="0024235A"/>
    <w:rsid w:val="00242969"/>
    <w:rsid w:val="00242A3B"/>
    <w:rsid w:val="00242CB0"/>
    <w:rsid w:val="0024315D"/>
    <w:rsid w:val="00243167"/>
    <w:rsid w:val="00243299"/>
    <w:rsid w:val="002433E3"/>
    <w:rsid w:val="002434CE"/>
    <w:rsid w:val="002436F5"/>
    <w:rsid w:val="00244090"/>
    <w:rsid w:val="00244F35"/>
    <w:rsid w:val="00244FAC"/>
    <w:rsid w:val="002450CF"/>
    <w:rsid w:val="00245449"/>
    <w:rsid w:val="002454F0"/>
    <w:rsid w:val="0024566E"/>
    <w:rsid w:val="002458A8"/>
    <w:rsid w:val="00245BF0"/>
    <w:rsid w:val="00245C2C"/>
    <w:rsid w:val="002467C3"/>
    <w:rsid w:val="0024689B"/>
    <w:rsid w:val="00246ACF"/>
    <w:rsid w:val="00246B6D"/>
    <w:rsid w:val="00246C5C"/>
    <w:rsid w:val="0024711B"/>
    <w:rsid w:val="00247235"/>
    <w:rsid w:val="0024786C"/>
    <w:rsid w:val="00247BDB"/>
    <w:rsid w:val="00247C8D"/>
    <w:rsid w:val="002502B6"/>
    <w:rsid w:val="002502FF"/>
    <w:rsid w:val="0025051F"/>
    <w:rsid w:val="00250DBF"/>
    <w:rsid w:val="00250EC0"/>
    <w:rsid w:val="00251078"/>
    <w:rsid w:val="002516E1"/>
    <w:rsid w:val="00251957"/>
    <w:rsid w:val="0025224D"/>
    <w:rsid w:val="0025241A"/>
    <w:rsid w:val="0025279F"/>
    <w:rsid w:val="00252841"/>
    <w:rsid w:val="00252BAB"/>
    <w:rsid w:val="00253BCB"/>
    <w:rsid w:val="00254247"/>
    <w:rsid w:val="00254391"/>
    <w:rsid w:val="0025441C"/>
    <w:rsid w:val="00254702"/>
    <w:rsid w:val="00254DF4"/>
    <w:rsid w:val="00255018"/>
    <w:rsid w:val="00255731"/>
    <w:rsid w:val="002557EC"/>
    <w:rsid w:val="00255849"/>
    <w:rsid w:val="00255879"/>
    <w:rsid w:val="00255BB3"/>
    <w:rsid w:val="00255C16"/>
    <w:rsid w:val="002566C6"/>
    <w:rsid w:val="00256AB5"/>
    <w:rsid w:val="00256B86"/>
    <w:rsid w:val="00256CE3"/>
    <w:rsid w:val="00257708"/>
    <w:rsid w:val="00257754"/>
    <w:rsid w:val="0025792F"/>
    <w:rsid w:val="00257DD3"/>
    <w:rsid w:val="002603A7"/>
    <w:rsid w:val="002607C3"/>
    <w:rsid w:val="00260C5B"/>
    <w:rsid w:val="002613E8"/>
    <w:rsid w:val="00261E10"/>
    <w:rsid w:val="00261E34"/>
    <w:rsid w:val="002621BE"/>
    <w:rsid w:val="00262204"/>
    <w:rsid w:val="002626C7"/>
    <w:rsid w:val="002628C7"/>
    <w:rsid w:val="00263159"/>
    <w:rsid w:val="00263734"/>
    <w:rsid w:val="00263D07"/>
    <w:rsid w:val="00263F8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D68"/>
    <w:rsid w:val="00270720"/>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521A"/>
    <w:rsid w:val="0027530A"/>
    <w:rsid w:val="00275742"/>
    <w:rsid w:val="00276614"/>
    <w:rsid w:val="00276ADB"/>
    <w:rsid w:val="002770B7"/>
    <w:rsid w:val="00277263"/>
    <w:rsid w:val="002773B4"/>
    <w:rsid w:val="00277AA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426"/>
    <w:rsid w:val="002915BD"/>
    <w:rsid w:val="00291E4F"/>
    <w:rsid w:val="00291E6F"/>
    <w:rsid w:val="00292785"/>
    <w:rsid w:val="00292917"/>
    <w:rsid w:val="00292A71"/>
    <w:rsid w:val="00292CCF"/>
    <w:rsid w:val="00293088"/>
    <w:rsid w:val="0029317F"/>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4B6"/>
    <w:rsid w:val="0029768E"/>
    <w:rsid w:val="002A00C4"/>
    <w:rsid w:val="002A044E"/>
    <w:rsid w:val="002A049B"/>
    <w:rsid w:val="002A0627"/>
    <w:rsid w:val="002A0A40"/>
    <w:rsid w:val="002A179F"/>
    <w:rsid w:val="002A1921"/>
    <w:rsid w:val="002A1A46"/>
    <w:rsid w:val="002A29E8"/>
    <w:rsid w:val="002A2C91"/>
    <w:rsid w:val="002A3E67"/>
    <w:rsid w:val="002A42E8"/>
    <w:rsid w:val="002A4CE0"/>
    <w:rsid w:val="002A4F62"/>
    <w:rsid w:val="002A51E0"/>
    <w:rsid w:val="002A54EA"/>
    <w:rsid w:val="002A59A7"/>
    <w:rsid w:val="002A59C4"/>
    <w:rsid w:val="002A5D15"/>
    <w:rsid w:val="002A62D7"/>
    <w:rsid w:val="002A6740"/>
    <w:rsid w:val="002A674F"/>
    <w:rsid w:val="002A6B26"/>
    <w:rsid w:val="002A7177"/>
    <w:rsid w:val="002B0112"/>
    <w:rsid w:val="002B01B9"/>
    <w:rsid w:val="002B03A9"/>
    <w:rsid w:val="002B0636"/>
    <w:rsid w:val="002B07AF"/>
    <w:rsid w:val="002B0A01"/>
    <w:rsid w:val="002B0B4B"/>
    <w:rsid w:val="002B0EC2"/>
    <w:rsid w:val="002B14D7"/>
    <w:rsid w:val="002B1508"/>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F8F"/>
    <w:rsid w:val="002C4101"/>
    <w:rsid w:val="002C4AE5"/>
    <w:rsid w:val="002C4D48"/>
    <w:rsid w:val="002C5756"/>
    <w:rsid w:val="002C576D"/>
    <w:rsid w:val="002C5791"/>
    <w:rsid w:val="002C6122"/>
    <w:rsid w:val="002C652F"/>
    <w:rsid w:val="002C6977"/>
    <w:rsid w:val="002C69D1"/>
    <w:rsid w:val="002C6A09"/>
    <w:rsid w:val="002C6A18"/>
    <w:rsid w:val="002C6AC8"/>
    <w:rsid w:val="002C6C28"/>
    <w:rsid w:val="002C6E05"/>
    <w:rsid w:val="002C75A7"/>
    <w:rsid w:val="002D05ED"/>
    <w:rsid w:val="002D0804"/>
    <w:rsid w:val="002D0C5B"/>
    <w:rsid w:val="002D11E3"/>
    <w:rsid w:val="002D15D1"/>
    <w:rsid w:val="002D1699"/>
    <w:rsid w:val="002D18EB"/>
    <w:rsid w:val="002D1CDD"/>
    <w:rsid w:val="002D2082"/>
    <w:rsid w:val="002D2195"/>
    <w:rsid w:val="002D2455"/>
    <w:rsid w:val="002D281C"/>
    <w:rsid w:val="002D3293"/>
    <w:rsid w:val="002D3739"/>
    <w:rsid w:val="002D3B36"/>
    <w:rsid w:val="002D41D4"/>
    <w:rsid w:val="002D43CA"/>
    <w:rsid w:val="002D44C2"/>
    <w:rsid w:val="002D4C0C"/>
    <w:rsid w:val="002D529E"/>
    <w:rsid w:val="002D52A5"/>
    <w:rsid w:val="002D5A49"/>
    <w:rsid w:val="002D61AA"/>
    <w:rsid w:val="002D61B0"/>
    <w:rsid w:val="002D62F9"/>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D30"/>
    <w:rsid w:val="002E1E5A"/>
    <w:rsid w:val="002E1E77"/>
    <w:rsid w:val="002E1F90"/>
    <w:rsid w:val="002E2028"/>
    <w:rsid w:val="002E20F8"/>
    <w:rsid w:val="002E2351"/>
    <w:rsid w:val="002E255E"/>
    <w:rsid w:val="002E2863"/>
    <w:rsid w:val="002E29D3"/>
    <w:rsid w:val="002E2D13"/>
    <w:rsid w:val="002E2F86"/>
    <w:rsid w:val="002E3235"/>
    <w:rsid w:val="002E3758"/>
    <w:rsid w:val="002E3946"/>
    <w:rsid w:val="002E399F"/>
    <w:rsid w:val="002E3A48"/>
    <w:rsid w:val="002E3A66"/>
    <w:rsid w:val="002E3E69"/>
    <w:rsid w:val="002E403C"/>
    <w:rsid w:val="002E41CE"/>
    <w:rsid w:val="002E4659"/>
    <w:rsid w:val="002E48D2"/>
    <w:rsid w:val="002E4A72"/>
    <w:rsid w:val="002E4EC9"/>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6F9"/>
    <w:rsid w:val="002E7828"/>
    <w:rsid w:val="002E79EB"/>
    <w:rsid w:val="002E7D7A"/>
    <w:rsid w:val="002E7F89"/>
    <w:rsid w:val="002F0252"/>
    <w:rsid w:val="002F07BC"/>
    <w:rsid w:val="002F0812"/>
    <w:rsid w:val="002F0850"/>
    <w:rsid w:val="002F0928"/>
    <w:rsid w:val="002F0AD6"/>
    <w:rsid w:val="002F0ADE"/>
    <w:rsid w:val="002F16E6"/>
    <w:rsid w:val="002F17F9"/>
    <w:rsid w:val="002F1D35"/>
    <w:rsid w:val="002F20FC"/>
    <w:rsid w:val="002F2148"/>
    <w:rsid w:val="002F2821"/>
    <w:rsid w:val="002F2C08"/>
    <w:rsid w:val="002F30E9"/>
    <w:rsid w:val="002F385E"/>
    <w:rsid w:val="002F38DF"/>
    <w:rsid w:val="002F39AB"/>
    <w:rsid w:val="002F3A05"/>
    <w:rsid w:val="002F3C07"/>
    <w:rsid w:val="002F3D31"/>
    <w:rsid w:val="002F440A"/>
    <w:rsid w:val="002F4664"/>
    <w:rsid w:val="002F4AAE"/>
    <w:rsid w:val="002F4B87"/>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CB5"/>
    <w:rsid w:val="00303E12"/>
    <w:rsid w:val="0030416A"/>
    <w:rsid w:val="003046AB"/>
    <w:rsid w:val="003048B9"/>
    <w:rsid w:val="00304B3F"/>
    <w:rsid w:val="00304FD1"/>
    <w:rsid w:val="00305289"/>
    <w:rsid w:val="0030532A"/>
    <w:rsid w:val="00305C0B"/>
    <w:rsid w:val="00305C96"/>
    <w:rsid w:val="00305FD3"/>
    <w:rsid w:val="003065ED"/>
    <w:rsid w:val="003067B9"/>
    <w:rsid w:val="00306CDB"/>
    <w:rsid w:val="00307028"/>
    <w:rsid w:val="00307183"/>
    <w:rsid w:val="003072C0"/>
    <w:rsid w:val="00307315"/>
    <w:rsid w:val="0030735B"/>
    <w:rsid w:val="003077E6"/>
    <w:rsid w:val="003079B8"/>
    <w:rsid w:val="00307F42"/>
    <w:rsid w:val="00307FDB"/>
    <w:rsid w:val="003102CA"/>
    <w:rsid w:val="00310507"/>
    <w:rsid w:val="003107BB"/>
    <w:rsid w:val="003108E9"/>
    <w:rsid w:val="00310A1E"/>
    <w:rsid w:val="00310A50"/>
    <w:rsid w:val="00310BAE"/>
    <w:rsid w:val="00310DCE"/>
    <w:rsid w:val="00310E48"/>
    <w:rsid w:val="00311028"/>
    <w:rsid w:val="003113DE"/>
    <w:rsid w:val="00311E42"/>
    <w:rsid w:val="00311F6E"/>
    <w:rsid w:val="00311F80"/>
    <w:rsid w:val="0031264E"/>
    <w:rsid w:val="00312C1E"/>
    <w:rsid w:val="00312D44"/>
    <w:rsid w:val="00313372"/>
    <w:rsid w:val="003133BD"/>
    <w:rsid w:val="0031365E"/>
    <w:rsid w:val="00314107"/>
    <w:rsid w:val="0031440C"/>
    <w:rsid w:val="003146FC"/>
    <w:rsid w:val="00314B26"/>
    <w:rsid w:val="00315936"/>
    <w:rsid w:val="003170DC"/>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B9F"/>
    <w:rsid w:val="00326F04"/>
    <w:rsid w:val="003271BD"/>
    <w:rsid w:val="003271DA"/>
    <w:rsid w:val="003275F6"/>
    <w:rsid w:val="00327A49"/>
    <w:rsid w:val="00327D6B"/>
    <w:rsid w:val="00327DED"/>
    <w:rsid w:val="00330035"/>
    <w:rsid w:val="0033011A"/>
    <w:rsid w:val="0033016E"/>
    <w:rsid w:val="003304B3"/>
    <w:rsid w:val="00330520"/>
    <w:rsid w:val="00330A1B"/>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C9B"/>
    <w:rsid w:val="00337027"/>
    <w:rsid w:val="00337202"/>
    <w:rsid w:val="003374DC"/>
    <w:rsid w:val="00337665"/>
    <w:rsid w:val="00337C2F"/>
    <w:rsid w:val="00337CCE"/>
    <w:rsid w:val="00337E60"/>
    <w:rsid w:val="003403DF"/>
    <w:rsid w:val="00340D37"/>
    <w:rsid w:val="00340EB6"/>
    <w:rsid w:val="003412BE"/>
    <w:rsid w:val="003419E6"/>
    <w:rsid w:val="00341CCE"/>
    <w:rsid w:val="00342324"/>
    <w:rsid w:val="00342946"/>
    <w:rsid w:val="00342E53"/>
    <w:rsid w:val="00342FE6"/>
    <w:rsid w:val="003435D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45C"/>
    <w:rsid w:val="00345C6A"/>
    <w:rsid w:val="00345CB7"/>
    <w:rsid w:val="00345D84"/>
    <w:rsid w:val="00346241"/>
    <w:rsid w:val="003463E6"/>
    <w:rsid w:val="00346722"/>
    <w:rsid w:val="00346988"/>
    <w:rsid w:val="003470F0"/>
    <w:rsid w:val="0034728B"/>
    <w:rsid w:val="00347322"/>
    <w:rsid w:val="00347460"/>
    <w:rsid w:val="003477D0"/>
    <w:rsid w:val="00347ABB"/>
    <w:rsid w:val="00347B4F"/>
    <w:rsid w:val="00350286"/>
    <w:rsid w:val="00350E5C"/>
    <w:rsid w:val="00350F2B"/>
    <w:rsid w:val="003518D7"/>
    <w:rsid w:val="00351B2F"/>
    <w:rsid w:val="00352198"/>
    <w:rsid w:val="00352445"/>
    <w:rsid w:val="0035272D"/>
    <w:rsid w:val="0035296A"/>
    <w:rsid w:val="00352A5E"/>
    <w:rsid w:val="00352E08"/>
    <w:rsid w:val="00352F0A"/>
    <w:rsid w:val="00353186"/>
    <w:rsid w:val="003533B1"/>
    <w:rsid w:val="0035364E"/>
    <w:rsid w:val="00353ADA"/>
    <w:rsid w:val="00353B89"/>
    <w:rsid w:val="0035452A"/>
    <w:rsid w:val="0035455E"/>
    <w:rsid w:val="003548ED"/>
    <w:rsid w:val="003553E5"/>
    <w:rsid w:val="00355580"/>
    <w:rsid w:val="0035595E"/>
    <w:rsid w:val="00355D74"/>
    <w:rsid w:val="00355F5E"/>
    <w:rsid w:val="00356241"/>
    <w:rsid w:val="0035716A"/>
    <w:rsid w:val="00357271"/>
    <w:rsid w:val="003575F7"/>
    <w:rsid w:val="003576DA"/>
    <w:rsid w:val="0035788C"/>
    <w:rsid w:val="003579A3"/>
    <w:rsid w:val="003579CB"/>
    <w:rsid w:val="00357A02"/>
    <w:rsid w:val="0036009A"/>
    <w:rsid w:val="003609BF"/>
    <w:rsid w:val="00360D9A"/>
    <w:rsid w:val="00361087"/>
    <w:rsid w:val="0036111D"/>
    <w:rsid w:val="00361120"/>
    <w:rsid w:val="003612B6"/>
    <w:rsid w:val="003613B6"/>
    <w:rsid w:val="00361766"/>
    <w:rsid w:val="0036212B"/>
    <w:rsid w:val="00362687"/>
    <w:rsid w:val="00362899"/>
    <w:rsid w:val="00362A57"/>
    <w:rsid w:val="00362E1C"/>
    <w:rsid w:val="00362E59"/>
    <w:rsid w:val="003633D1"/>
    <w:rsid w:val="00363727"/>
    <w:rsid w:val="00363802"/>
    <w:rsid w:val="00363AE4"/>
    <w:rsid w:val="00363E1D"/>
    <w:rsid w:val="003643B3"/>
    <w:rsid w:val="00364A6D"/>
    <w:rsid w:val="0036524E"/>
    <w:rsid w:val="00365486"/>
    <w:rsid w:val="0036558F"/>
    <w:rsid w:val="00365921"/>
    <w:rsid w:val="00365AA7"/>
    <w:rsid w:val="00365B85"/>
    <w:rsid w:val="003660C0"/>
    <w:rsid w:val="0036650E"/>
    <w:rsid w:val="003665DD"/>
    <w:rsid w:val="00366631"/>
    <w:rsid w:val="00366AC7"/>
    <w:rsid w:val="00366B00"/>
    <w:rsid w:val="00366C82"/>
    <w:rsid w:val="00367899"/>
    <w:rsid w:val="003678B2"/>
    <w:rsid w:val="0036795E"/>
    <w:rsid w:val="003700E6"/>
    <w:rsid w:val="00370266"/>
    <w:rsid w:val="00370995"/>
    <w:rsid w:val="00370AEE"/>
    <w:rsid w:val="00370B08"/>
    <w:rsid w:val="00370CEA"/>
    <w:rsid w:val="003710E4"/>
    <w:rsid w:val="00371DF4"/>
    <w:rsid w:val="00372082"/>
    <w:rsid w:val="00372364"/>
    <w:rsid w:val="00372510"/>
    <w:rsid w:val="0037275C"/>
    <w:rsid w:val="00372BC2"/>
    <w:rsid w:val="00372C8B"/>
    <w:rsid w:val="0037323F"/>
    <w:rsid w:val="00373D69"/>
    <w:rsid w:val="0037414C"/>
    <w:rsid w:val="003744F8"/>
    <w:rsid w:val="00374608"/>
    <w:rsid w:val="00374742"/>
    <w:rsid w:val="003747FA"/>
    <w:rsid w:val="0037495E"/>
    <w:rsid w:val="00374962"/>
    <w:rsid w:val="003749AE"/>
    <w:rsid w:val="00374D2C"/>
    <w:rsid w:val="00375009"/>
    <w:rsid w:val="003753D9"/>
    <w:rsid w:val="00375655"/>
    <w:rsid w:val="00375F3A"/>
    <w:rsid w:val="003765F0"/>
    <w:rsid w:val="003767F7"/>
    <w:rsid w:val="00376862"/>
    <w:rsid w:val="00376BC6"/>
    <w:rsid w:val="0037703B"/>
    <w:rsid w:val="003774FF"/>
    <w:rsid w:val="00377635"/>
    <w:rsid w:val="0037767E"/>
    <w:rsid w:val="00377A93"/>
    <w:rsid w:val="00377AC6"/>
    <w:rsid w:val="00377BF7"/>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991"/>
    <w:rsid w:val="00382D91"/>
    <w:rsid w:val="00382DC6"/>
    <w:rsid w:val="00382E96"/>
    <w:rsid w:val="00382EFA"/>
    <w:rsid w:val="003830EF"/>
    <w:rsid w:val="003832D8"/>
    <w:rsid w:val="003837CA"/>
    <w:rsid w:val="00383A18"/>
    <w:rsid w:val="00383CE1"/>
    <w:rsid w:val="003842BC"/>
    <w:rsid w:val="003844FB"/>
    <w:rsid w:val="00384563"/>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913"/>
    <w:rsid w:val="003909E9"/>
    <w:rsid w:val="00390A78"/>
    <w:rsid w:val="0039149B"/>
    <w:rsid w:val="00391D4E"/>
    <w:rsid w:val="00391DB1"/>
    <w:rsid w:val="00391E4A"/>
    <w:rsid w:val="00391F91"/>
    <w:rsid w:val="00392147"/>
    <w:rsid w:val="003926D0"/>
    <w:rsid w:val="0039280F"/>
    <w:rsid w:val="00392A3C"/>
    <w:rsid w:val="0039305C"/>
    <w:rsid w:val="003931AF"/>
    <w:rsid w:val="003937FB"/>
    <w:rsid w:val="003941B0"/>
    <w:rsid w:val="003941D7"/>
    <w:rsid w:val="00394354"/>
    <w:rsid w:val="0039496D"/>
    <w:rsid w:val="00394D98"/>
    <w:rsid w:val="00394E32"/>
    <w:rsid w:val="00395540"/>
    <w:rsid w:val="003957EB"/>
    <w:rsid w:val="00395BD8"/>
    <w:rsid w:val="0039609A"/>
    <w:rsid w:val="003960F9"/>
    <w:rsid w:val="003964D2"/>
    <w:rsid w:val="00396AA6"/>
    <w:rsid w:val="00396C8A"/>
    <w:rsid w:val="00397504"/>
    <w:rsid w:val="0039769A"/>
    <w:rsid w:val="003978B5"/>
    <w:rsid w:val="00397A3B"/>
    <w:rsid w:val="00397EDD"/>
    <w:rsid w:val="003A004C"/>
    <w:rsid w:val="003A02BB"/>
    <w:rsid w:val="003A0BE6"/>
    <w:rsid w:val="003A0F93"/>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45FF"/>
    <w:rsid w:val="003A49D6"/>
    <w:rsid w:val="003A5226"/>
    <w:rsid w:val="003A56D6"/>
    <w:rsid w:val="003A5B82"/>
    <w:rsid w:val="003A5E77"/>
    <w:rsid w:val="003A5F4C"/>
    <w:rsid w:val="003A5FD6"/>
    <w:rsid w:val="003A6A43"/>
    <w:rsid w:val="003A6B97"/>
    <w:rsid w:val="003A70F2"/>
    <w:rsid w:val="003A7723"/>
    <w:rsid w:val="003A787D"/>
    <w:rsid w:val="003A7A2C"/>
    <w:rsid w:val="003A7D6F"/>
    <w:rsid w:val="003A7D8B"/>
    <w:rsid w:val="003A7F5A"/>
    <w:rsid w:val="003B039F"/>
    <w:rsid w:val="003B112C"/>
    <w:rsid w:val="003B1777"/>
    <w:rsid w:val="003B183A"/>
    <w:rsid w:val="003B1EE1"/>
    <w:rsid w:val="003B22C8"/>
    <w:rsid w:val="003B244F"/>
    <w:rsid w:val="003B26AE"/>
    <w:rsid w:val="003B2856"/>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70E"/>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C2F"/>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9CF"/>
    <w:rsid w:val="003D0B83"/>
    <w:rsid w:val="003D0E7D"/>
    <w:rsid w:val="003D0F22"/>
    <w:rsid w:val="003D104F"/>
    <w:rsid w:val="003D1685"/>
    <w:rsid w:val="003D16E7"/>
    <w:rsid w:val="003D18B2"/>
    <w:rsid w:val="003D1DAA"/>
    <w:rsid w:val="003D1DFF"/>
    <w:rsid w:val="003D1EBD"/>
    <w:rsid w:val="003D2034"/>
    <w:rsid w:val="003D3066"/>
    <w:rsid w:val="003D33B6"/>
    <w:rsid w:val="003D35BE"/>
    <w:rsid w:val="003D3B7C"/>
    <w:rsid w:val="003D3D76"/>
    <w:rsid w:val="003D3FA3"/>
    <w:rsid w:val="003D417E"/>
    <w:rsid w:val="003D47FA"/>
    <w:rsid w:val="003D4FC0"/>
    <w:rsid w:val="003D51D2"/>
    <w:rsid w:val="003D5267"/>
    <w:rsid w:val="003D5733"/>
    <w:rsid w:val="003D5F4F"/>
    <w:rsid w:val="003D6C1C"/>
    <w:rsid w:val="003D73D6"/>
    <w:rsid w:val="003D7CFF"/>
    <w:rsid w:val="003E0D6C"/>
    <w:rsid w:val="003E1590"/>
    <w:rsid w:val="003E1666"/>
    <w:rsid w:val="003E1B96"/>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BA"/>
    <w:rsid w:val="003E74C2"/>
    <w:rsid w:val="003E7518"/>
    <w:rsid w:val="003E7965"/>
    <w:rsid w:val="003F04EE"/>
    <w:rsid w:val="003F0935"/>
    <w:rsid w:val="003F103D"/>
    <w:rsid w:val="003F1431"/>
    <w:rsid w:val="003F1522"/>
    <w:rsid w:val="003F1874"/>
    <w:rsid w:val="003F1AB2"/>
    <w:rsid w:val="003F1B16"/>
    <w:rsid w:val="003F1C19"/>
    <w:rsid w:val="003F1FDD"/>
    <w:rsid w:val="003F2207"/>
    <w:rsid w:val="003F22FE"/>
    <w:rsid w:val="003F239B"/>
    <w:rsid w:val="003F2416"/>
    <w:rsid w:val="003F2592"/>
    <w:rsid w:val="003F2706"/>
    <w:rsid w:val="003F301B"/>
    <w:rsid w:val="003F301C"/>
    <w:rsid w:val="003F355B"/>
    <w:rsid w:val="003F3C06"/>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379"/>
    <w:rsid w:val="004005AC"/>
    <w:rsid w:val="0040082E"/>
    <w:rsid w:val="00400853"/>
    <w:rsid w:val="00400915"/>
    <w:rsid w:val="004009F8"/>
    <w:rsid w:val="00400CFC"/>
    <w:rsid w:val="00401038"/>
    <w:rsid w:val="004016BE"/>
    <w:rsid w:val="00401ABA"/>
    <w:rsid w:val="00401BCA"/>
    <w:rsid w:val="00401D13"/>
    <w:rsid w:val="00402093"/>
    <w:rsid w:val="004023C2"/>
    <w:rsid w:val="0040284E"/>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08E"/>
    <w:rsid w:val="004053B4"/>
    <w:rsid w:val="004058F9"/>
    <w:rsid w:val="00405B95"/>
    <w:rsid w:val="00405C8D"/>
    <w:rsid w:val="00405DE2"/>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A6"/>
    <w:rsid w:val="004118BC"/>
    <w:rsid w:val="00411BFD"/>
    <w:rsid w:val="00411D67"/>
    <w:rsid w:val="00411FCA"/>
    <w:rsid w:val="00411FF4"/>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645"/>
    <w:rsid w:val="0042276A"/>
    <w:rsid w:val="0042335A"/>
    <w:rsid w:val="004233D4"/>
    <w:rsid w:val="00423653"/>
    <w:rsid w:val="00423735"/>
    <w:rsid w:val="004238FB"/>
    <w:rsid w:val="00423B1B"/>
    <w:rsid w:val="00423E7D"/>
    <w:rsid w:val="0042400D"/>
    <w:rsid w:val="004240A0"/>
    <w:rsid w:val="0042464F"/>
    <w:rsid w:val="00424DAC"/>
    <w:rsid w:val="00424F1B"/>
    <w:rsid w:val="004252EF"/>
    <w:rsid w:val="004253EF"/>
    <w:rsid w:val="004257F1"/>
    <w:rsid w:val="00425867"/>
    <w:rsid w:val="00425BAE"/>
    <w:rsid w:val="00425D0C"/>
    <w:rsid w:val="00425FFC"/>
    <w:rsid w:val="004260A4"/>
    <w:rsid w:val="0042747F"/>
    <w:rsid w:val="00427A7B"/>
    <w:rsid w:val="00427ACB"/>
    <w:rsid w:val="0043002C"/>
    <w:rsid w:val="00430211"/>
    <w:rsid w:val="0043038B"/>
    <w:rsid w:val="004305B0"/>
    <w:rsid w:val="004307C0"/>
    <w:rsid w:val="00430B09"/>
    <w:rsid w:val="00430B70"/>
    <w:rsid w:val="00430DB6"/>
    <w:rsid w:val="00430E34"/>
    <w:rsid w:val="004317F8"/>
    <w:rsid w:val="00431806"/>
    <w:rsid w:val="00431898"/>
    <w:rsid w:val="00431C1B"/>
    <w:rsid w:val="00431CEF"/>
    <w:rsid w:val="004329C7"/>
    <w:rsid w:val="00432AAD"/>
    <w:rsid w:val="00432EAC"/>
    <w:rsid w:val="00433264"/>
    <w:rsid w:val="0043341E"/>
    <w:rsid w:val="00433538"/>
    <w:rsid w:val="00433BD6"/>
    <w:rsid w:val="00434079"/>
    <w:rsid w:val="0043416A"/>
    <w:rsid w:val="00434317"/>
    <w:rsid w:val="00434939"/>
    <w:rsid w:val="00434CE0"/>
    <w:rsid w:val="00435152"/>
    <w:rsid w:val="00435492"/>
    <w:rsid w:val="00435816"/>
    <w:rsid w:val="00435D7E"/>
    <w:rsid w:val="00435E13"/>
    <w:rsid w:val="00435F80"/>
    <w:rsid w:val="00435FA0"/>
    <w:rsid w:val="0043602C"/>
    <w:rsid w:val="00436317"/>
    <w:rsid w:val="004368CC"/>
    <w:rsid w:val="004368EF"/>
    <w:rsid w:val="00436C30"/>
    <w:rsid w:val="00436F68"/>
    <w:rsid w:val="00437327"/>
    <w:rsid w:val="00437505"/>
    <w:rsid w:val="0043759F"/>
    <w:rsid w:val="00437670"/>
    <w:rsid w:val="00437C7A"/>
    <w:rsid w:val="00437EA1"/>
    <w:rsid w:val="00440144"/>
    <w:rsid w:val="00440171"/>
    <w:rsid w:val="00440174"/>
    <w:rsid w:val="004401CB"/>
    <w:rsid w:val="00440318"/>
    <w:rsid w:val="00440521"/>
    <w:rsid w:val="00440609"/>
    <w:rsid w:val="00440A41"/>
    <w:rsid w:val="00441172"/>
    <w:rsid w:val="00441555"/>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648"/>
    <w:rsid w:val="004457D3"/>
    <w:rsid w:val="00445BBC"/>
    <w:rsid w:val="004466F4"/>
    <w:rsid w:val="004467F0"/>
    <w:rsid w:val="0044680F"/>
    <w:rsid w:val="004469E4"/>
    <w:rsid w:val="00446F26"/>
    <w:rsid w:val="00446FD5"/>
    <w:rsid w:val="0045086E"/>
    <w:rsid w:val="00450C27"/>
    <w:rsid w:val="0045112E"/>
    <w:rsid w:val="00451975"/>
    <w:rsid w:val="00451A14"/>
    <w:rsid w:val="00451AB6"/>
    <w:rsid w:val="00451CF0"/>
    <w:rsid w:val="00452D1E"/>
    <w:rsid w:val="00452D35"/>
    <w:rsid w:val="00453049"/>
    <w:rsid w:val="004537CB"/>
    <w:rsid w:val="00454403"/>
    <w:rsid w:val="0045441A"/>
    <w:rsid w:val="00454469"/>
    <w:rsid w:val="004544C6"/>
    <w:rsid w:val="00454735"/>
    <w:rsid w:val="00454FC3"/>
    <w:rsid w:val="004552F1"/>
    <w:rsid w:val="00455407"/>
    <w:rsid w:val="004557C5"/>
    <w:rsid w:val="00455890"/>
    <w:rsid w:val="004559C0"/>
    <w:rsid w:val="00455B82"/>
    <w:rsid w:val="00455CC5"/>
    <w:rsid w:val="00455FA2"/>
    <w:rsid w:val="00456AE0"/>
    <w:rsid w:val="00456F1E"/>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37F"/>
    <w:rsid w:val="0046292D"/>
    <w:rsid w:val="00462FA8"/>
    <w:rsid w:val="00462FDE"/>
    <w:rsid w:val="0046329E"/>
    <w:rsid w:val="00463834"/>
    <w:rsid w:val="004640D7"/>
    <w:rsid w:val="00464A4E"/>
    <w:rsid w:val="00464A8C"/>
    <w:rsid w:val="00465581"/>
    <w:rsid w:val="00465A6A"/>
    <w:rsid w:val="00465D59"/>
    <w:rsid w:val="00465E60"/>
    <w:rsid w:val="00466193"/>
    <w:rsid w:val="004663DA"/>
    <w:rsid w:val="00466695"/>
    <w:rsid w:val="004669C4"/>
    <w:rsid w:val="00466CB9"/>
    <w:rsid w:val="00466FC9"/>
    <w:rsid w:val="004671F4"/>
    <w:rsid w:val="0046794A"/>
    <w:rsid w:val="00467AE9"/>
    <w:rsid w:val="00467F5E"/>
    <w:rsid w:val="0047014E"/>
    <w:rsid w:val="00470565"/>
    <w:rsid w:val="004708F5"/>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D98"/>
    <w:rsid w:val="00472E19"/>
    <w:rsid w:val="00472E8E"/>
    <w:rsid w:val="004730A3"/>
    <w:rsid w:val="00473100"/>
    <w:rsid w:val="004735B4"/>
    <w:rsid w:val="00473761"/>
    <w:rsid w:val="004737A0"/>
    <w:rsid w:val="00473C14"/>
    <w:rsid w:val="00473DD4"/>
    <w:rsid w:val="00473F15"/>
    <w:rsid w:val="00474076"/>
    <w:rsid w:val="0047485A"/>
    <w:rsid w:val="00474EEB"/>
    <w:rsid w:val="004750EB"/>
    <w:rsid w:val="00475152"/>
    <w:rsid w:val="0047518A"/>
    <w:rsid w:val="00475280"/>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1090"/>
    <w:rsid w:val="00481453"/>
    <w:rsid w:val="00481548"/>
    <w:rsid w:val="0048175D"/>
    <w:rsid w:val="004818E5"/>
    <w:rsid w:val="00481AAB"/>
    <w:rsid w:val="00481E3A"/>
    <w:rsid w:val="004821A8"/>
    <w:rsid w:val="00482703"/>
    <w:rsid w:val="004838CC"/>
    <w:rsid w:val="00483A32"/>
    <w:rsid w:val="00483F28"/>
    <w:rsid w:val="0048456D"/>
    <w:rsid w:val="00484B91"/>
    <w:rsid w:val="00485287"/>
    <w:rsid w:val="00485DBF"/>
    <w:rsid w:val="004860EA"/>
    <w:rsid w:val="0048640D"/>
    <w:rsid w:val="00486495"/>
    <w:rsid w:val="004864E9"/>
    <w:rsid w:val="00486660"/>
    <w:rsid w:val="00486A77"/>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E7"/>
    <w:rsid w:val="004A0B8A"/>
    <w:rsid w:val="004A1264"/>
    <w:rsid w:val="004A1906"/>
    <w:rsid w:val="004A196E"/>
    <w:rsid w:val="004A1AF6"/>
    <w:rsid w:val="004A1B65"/>
    <w:rsid w:val="004A22CB"/>
    <w:rsid w:val="004A2398"/>
    <w:rsid w:val="004A28DF"/>
    <w:rsid w:val="004A29EA"/>
    <w:rsid w:val="004A2A8C"/>
    <w:rsid w:val="004A3408"/>
    <w:rsid w:val="004A348A"/>
    <w:rsid w:val="004A35DF"/>
    <w:rsid w:val="004A3B81"/>
    <w:rsid w:val="004A3F77"/>
    <w:rsid w:val="004A4434"/>
    <w:rsid w:val="004A4B6E"/>
    <w:rsid w:val="004A4E5F"/>
    <w:rsid w:val="004A5690"/>
    <w:rsid w:val="004A57CE"/>
    <w:rsid w:val="004A5DFB"/>
    <w:rsid w:val="004A670C"/>
    <w:rsid w:val="004A6D06"/>
    <w:rsid w:val="004A6FE7"/>
    <w:rsid w:val="004A7033"/>
    <w:rsid w:val="004A7230"/>
    <w:rsid w:val="004A7B30"/>
    <w:rsid w:val="004B0167"/>
    <w:rsid w:val="004B03EA"/>
    <w:rsid w:val="004B0721"/>
    <w:rsid w:val="004B11BC"/>
    <w:rsid w:val="004B1324"/>
    <w:rsid w:val="004B1603"/>
    <w:rsid w:val="004B1716"/>
    <w:rsid w:val="004B1E82"/>
    <w:rsid w:val="004B2F8B"/>
    <w:rsid w:val="004B33C4"/>
    <w:rsid w:val="004B389F"/>
    <w:rsid w:val="004B3D43"/>
    <w:rsid w:val="004B3EAC"/>
    <w:rsid w:val="004B40B1"/>
    <w:rsid w:val="004B434A"/>
    <w:rsid w:val="004B46C1"/>
    <w:rsid w:val="004B4A5A"/>
    <w:rsid w:val="004B4ACE"/>
    <w:rsid w:val="004B5AC2"/>
    <w:rsid w:val="004B5BF9"/>
    <w:rsid w:val="004B61A7"/>
    <w:rsid w:val="004B6AB2"/>
    <w:rsid w:val="004B6B75"/>
    <w:rsid w:val="004B6CCC"/>
    <w:rsid w:val="004B74CA"/>
    <w:rsid w:val="004B74E7"/>
    <w:rsid w:val="004B7B13"/>
    <w:rsid w:val="004B7B62"/>
    <w:rsid w:val="004C01D1"/>
    <w:rsid w:val="004C0545"/>
    <w:rsid w:val="004C055F"/>
    <w:rsid w:val="004C107B"/>
    <w:rsid w:val="004C1E0B"/>
    <w:rsid w:val="004C1E62"/>
    <w:rsid w:val="004C2391"/>
    <w:rsid w:val="004C2563"/>
    <w:rsid w:val="004C26AB"/>
    <w:rsid w:val="004C2B15"/>
    <w:rsid w:val="004C3341"/>
    <w:rsid w:val="004C36DC"/>
    <w:rsid w:val="004C39E1"/>
    <w:rsid w:val="004C3B9A"/>
    <w:rsid w:val="004C3D58"/>
    <w:rsid w:val="004C3FC3"/>
    <w:rsid w:val="004C4F2B"/>
    <w:rsid w:val="004C538D"/>
    <w:rsid w:val="004C570D"/>
    <w:rsid w:val="004C576D"/>
    <w:rsid w:val="004C57F4"/>
    <w:rsid w:val="004C5C23"/>
    <w:rsid w:val="004C5F9E"/>
    <w:rsid w:val="004C608A"/>
    <w:rsid w:val="004C6B36"/>
    <w:rsid w:val="004C6E87"/>
    <w:rsid w:val="004C6F39"/>
    <w:rsid w:val="004C74E0"/>
    <w:rsid w:val="004C78E1"/>
    <w:rsid w:val="004D0226"/>
    <w:rsid w:val="004D08C5"/>
    <w:rsid w:val="004D0EBD"/>
    <w:rsid w:val="004D1191"/>
    <w:rsid w:val="004D1490"/>
    <w:rsid w:val="004D15F3"/>
    <w:rsid w:val="004D17FB"/>
    <w:rsid w:val="004D1FC8"/>
    <w:rsid w:val="004D22D3"/>
    <w:rsid w:val="004D25DC"/>
    <w:rsid w:val="004D26EC"/>
    <w:rsid w:val="004D3288"/>
    <w:rsid w:val="004D353F"/>
    <w:rsid w:val="004D36C5"/>
    <w:rsid w:val="004D3778"/>
    <w:rsid w:val="004D39D7"/>
    <w:rsid w:val="004D3BC9"/>
    <w:rsid w:val="004D4715"/>
    <w:rsid w:val="004D47BE"/>
    <w:rsid w:val="004D4AC6"/>
    <w:rsid w:val="004D4AE4"/>
    <w:rsid w:val="004D51B1"/>
    <w:rsid w:val="004D56A9"/>
    <w:rsid w:val="004D5706"/>
    <w:rsid w:val="004D5901"/>
    <w:rsid w:val="004D5F9B"/>
    <w:rsid w:val="004D631B"/>
    <w:rsid w:val="004D67C7"/>
    <w:rsid w:val="004D7127"/>
    <w:rsid w:val="004D7327"/>
    <w:rsid w:val="004D738B"/>
    <w:rsid w:val="004D7935"/>
    <w:rsid w:val="004D7ACD"/>
    <w:rsid w:val="004D7B8E"/>
    <w:rsid w:val="004D7E93"/>
    <w:rsid w:val="004D7F48"/>
    <w:rsid w:val="004D7FC2"/>
    <w:rsid w:val="004E01EC"/>
    <w:rsid w:val="004E01ED"/>
    <w:rsid w:val="004E053A"/>
    <w:rsid w:val="004E05B5"/>
    <w:rsid w:val="004E16BA"/>
    <w:rsid w:val="004E17FA"/>
    <w:rsid w:val="004E1B2F"/>
    <w:rsid w:val="004E1DD3"/>
    <w:rsid w:val="004E1E66"/>
    <w:rsid w:val="004E20D5"/>
    <w:rsid w:val="004E21F6"/>
    <w:rsid w:val="004E221B"/>
    <w:rsid w:val="004E288C"/>
    <w:rsid w:val="004E2B92"/>
    <w:rsid w:val="004E2C2B"/>
    <w:rsid w:val="004E3386"/>
    <w:rsid w:val="004E3E13"/>
    <w:rsid w:val="004E4344"/>
    <w:rsid w:val="004E4C96"/>
    <w:rsid w:val="004E52BB"/>
    <w:rsid w:val="004E5343"/>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BAE"/>
    <w:rsid w:val="0050260B"/>
    <w:rsid w:val="00502701"/>
    <w:rsid w:val="00502CB5"/>
    <w:rsid w:val="00502E13"/>
    <w:rsid w:val="00502FA3"/>
    <w:rsid w:val="0050359E"/>
    <w:rsid w:val="00503A79"/>
    <w:rsid w:val="00503DD5"/>
    <w:rsid w:val="00503E03"/>
    <w:rsid w:val="00504027"/>
    <w:rsid w:val="00504A37"/>
    <w:rsid w:val="00504A4B"/>
    <w:rsid w:val="00505613"/>
    <w:rsid w:val="005057F9"/>
    <w:rsid w:val="00506224"/>
    <w:rsid w:val="00506981"/>
    <w:rsid w:val="00506A23"/>
    <w:rsid w:val="00506B8C"/>
    <w:rsid w:val="0050729F"/>
    <w:rsid w:val="005074AF"/>
    <w:rsid w:val="005075E2"/>
    <w:rsid w:val="005079AD"/>
    <w:rsid w:val="00507E29"/>
    <w:rsid w:val="00507F75"/>
    <w:rsid w:val="0051010E"/>
    <w:rsid w:val="005101BF"/>
    <w:rsid w:val="00510351"/>
    <w:rsid w:val="005103A6"/>
    <w:rsid w:val="005107EF"/>
    <w:rsid w:val="00510E59"/>
    <w:rsid w:val="00510F5B"/>
    <w:rsid w:val="00511402"/>
    <w:rsid w:val="0051143A"/>
    <w:rsid w:val="00511675"/>
    <w:rsid w:val="00511EA9"/>
    <w:rsid w:val="00512007"/>
    <w:rsid w:val="005123DF"/>
    <w:rsid w:val="0051291F"/>
    <w:rsid w:val="00513143"/>
    <w:rsid w:val="0051352E"/>
    <w:rsid w:val="005136C4"/>
    <w:rsid w:val="00513E5B"/>
    <w:rsid w:val="00513EC3"/>
    <w:rsid w:val="00513FD4"/>
    <w:rsid w:val="005142F1"/>
    <w:rsid w:val="0051453A"/>
    <w:rsid w:val="0051465D"/>
    <w:rsid w:val="00514E20"/>
    <w:rsid w:val="00514E89"/>
    <w:rsid w:val="00515220"/>
    <w:rsid w:val="0051558C"/>
    <w:rsid w:val="005155BF"/>
    <w:rsid w:val="00515784"/>
    <w:rsid w:val="005157B7"/>
    <w:rsid w:val="00515999"/>
    <w:rsid w:val="00516051"/>
    <w:rsid w:val="005166DA"/>
    <w:rsid w:val="005170E8"/>
    <w:rsid w:val="005176F3"/>
    <w:rsid w:val="00520ABC"/>
    <w:rsid w:val="00520B67"/>
    <w:rsid w:val="00520C96"/>
    <w:rsid w:val="00521002"/>
    <w:rsid w:val="0052102D"/>
    <w:rsid w:val="00521078"/>
    <w:rsid w:val="00521320"/>
    <w:rsid w:val="00521605"/>
    <w:rsid w:val="00522629"/>
    <w:rsid w:val="00522854"/>
    <w:rsid w:val="00523281"/>
    <w:rsid w:val="00523819"/>
    <w:rsid w:val="00523B1B"/>
    <w:rsid w:val="00524525"/>
    <w:rsid w:val="00524531"/>
    <w:rsid w:val="005247AB"/>
    <w:rsid w:val="00524B2B"/>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82E"/>
    <w:rsid w:val="00530CB3"/>
    <w:rsid w:val="00530F32"/>
    <w:rsid w:val="00531B45"/>
    <w:rsid w:val="005321B6"/>
    <w:rsid w:val="005322A9"/>
    <w:rsid w:val="005323B3"/>
    <w:rsid w:val="005323E3"/>
    <w:rsid w:val="005324C3"/>
    <w:rsid w:val="005324E3"/>
    <w:rsid w:val="00532C40"/>
    <w:rsid w:val="00532CDB"/>
    <w:rsid w:val="00532E97"/>
    <w:rsid w:val="00532F90"/>
    <w:rsid w:val="00533D68"/>
    <w:rsid w:val="00533E7B"/>
    <w:rsid w:val="00533E7D"/>
    <w:rsid w:val="005350EE"/>
    <w:rsid w:val="00536068"/>
    <w:rsid w:val="00536080"/>
    <w:rsid w:val="005370D9"/>
    <w:rsid w:val="00537118"/>
    <w:rsid w:val="0053784F"/>
    <w:rsid w:val="00537FB1"/>
    <w:rsid w:val="00540105"/>
    <w:rsid w:val="005403DF"/>
    <w:rsid w:val="0054078C"/>
    <w:rsid w:val="005407BF"/>
    <w:rsid w:val="00540993"/>
    <w:rsid w:val="00540E25"/>
    <w:rsid w:val="0054108A"/>
    <w:rsid w:val="0054223D"/>
    <w:rsid w:val="00542533"/>
    <w:rsid w:val="0054287E"/>
    <w:rsid w:val="005428D2"/>
    <w:rsid w:val="0054293C"/>
    <w:rsid w:val="00542D95"/>
    <w:rsid w:val="00543267"/>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D9A"/>
    <w:rsid w:val="005500CE"/>
    <w:rsid w:val="005511EF"/>
    <w:rsid w:val="005512FC"/>
    <w:rsid w:val="005513C7"/>
    <w:rsid w:val="0055164A"/>
    <w:rsid w:val="00551B4D"/>
    <w:rsid w:val="0055223E"/>
    <w:rsid w:val="005523CB"/>
    <w:rsid w:val="0055251D"/>
    <w:rsid w:val="00552BDC"/>
    <w:rsid w:val="00552C1E"/>
    <w:rsid w:val="00552D3D"/>
    <w:rsid w:val="00553778"/>
    <w:rsid w:val="00553FFD"/>
    <w:rsid w:val="00554098"/>
    <w:rsid w:val="00554486"/>
    <w:rsid w:val="0055459F"/>
    <w:rsid w:val="0055480C"/>
    <w:rsid w:val="00554910"/>
    <w:rsid w:val="00555205"/>
    <w:rsid w:val="005553C9"/>
    <w:rsid w:val="00556137"/>
    <w:rsid w:val="0055634B"/>
    <w:rsid w:val="0055692F"/>
    <w:rsid w:val="00556C1E"/>
    <w:rsid w:val="00556E7B"/>
    <w:rsid w:val="00556F11"/>
    <w:rsid w:val="00557D73"/>
    <w:rsid w:val="00557DE5"/>
    <w:rsid w:val="00560263"/>
    <w:rsid w:val="005605E0"/>
    <w:rsid w:val="00560A18"/>
    <w:rsid w:val="00560B11"/>
    <w:rsid w:val="00560DE6"/>
    <w:rsid w:val="00560F4D"/>
    <w:rsid w:val="005616F8"/>
    <w:rsid w:val="005617D1"/>
    <w:rsid w:val="005619AF"/>
    <w:rsid w:val="00561D49"/>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237"/>
    <w:rsid w:val="00566941"/>
    <w:rsid w:val="005669FF"/>
    <w:rsid w:val="00566BBF"/>
    <w:rsid w:val="00566BF0"/>
    <w:rsid w:val="00567115"/>
    <w:rsid w:val="005671F3"/>
    <w:rsid w:val="005673E9"/>
    <w:rsid w:val="005674E4"/>
    <w:rsid w:val="00567B38"/>
    <w:rsid w:val="00567C77"/>
    <w:rsid w:val="00567F3E"/>
    <w:rsid w:val="005701E4"/>
    <w:rsid w:val="00570A93"/>
    <w:rsid w:val="00570C48"/>
    <w:rsid w:val="00571312"/>
    <w:rsid w:val="005728B6"/>
    <w:rsid w:val="005728BF"/>
    <w:rsid w:val="00572D2F"/>
    <w:rsid w:val="00572DE5"/>
    <w:rsid w:val="00573199"/>
    <w:rsid w:val="00574204"/>
    <w:rsid w:val="0057423B"/>
    <w:rsid w:val="0057454E"/>
    <w:rsid w:val="005746BF"/>
    <w:rsid w:val="0057526E"/>
    <w:rsid w:val="00575378"/>
    <w:rsid w:val="005753F6"/>
    <w:rsid w:val="00575935"/>
    <w:rsid w:val="00575CC6"/>
    <w:rsid w:val="00575CF3"/>
    <w:rsid w:val="00575E8C"/>
    <w:rsid w:val="005760A9"/>
    <w:rsid w:val="005760F3"/>
    <w:rsid w:val="00576538"/>
    <w:rsid w:val="00576782"/>
    <w:rsid w:val="00576BC5"/>
    <w:rsid w:val="00576C9E"/>
    <w:rsid w:val="005775BB"/>
    <w:rsid w:val="005775E3"/>
    <w:rsid w:val="00577617"/>
    <w:rsid w:val="005778B6"/>
    <w:rsid w:val="00577A51"/>
    <w:rsid w:val="00577A63"/>
    <w:rsid w:val="00577CB9"/>
    <w:rsid w:val="005800E6"/>
    <w:rsid w:val="005803A9"/>
    <w:rsid w:val="0058043D"/>
    <w:rsid w:val="005805D6"/>
    <w:rsid w:val="005807E8"/>
    <w:rsid w:val="00580DB1"/>
    <w:rsid w:val="00580EDD"/>
    <w:rsid w:val="00581025"/>
    <w:rsid w:val="005810BB"/>
    <w:rsid w:val="00581194"/>
    <w:rsid w:val="0058145D"/>
    <w:rsid w:val="00581961"/>
    <w:rsid w:val="00581E1C"/>
    <w:rsid w:val="00581F02"/>
    <w:rsid w:val="00582A32"/>
    <w:rsid w:val="00582A5F"/>
    <w:rsid w:val="00582AFA"/>
    <w:rsid w:val="005838F0"/>
    <w:rsid w:val="00583AE2"/>
    <w:rsid w:val="0058435F"/>
    <w:rsid w:val="005849A1"/>
    <w:rsid w:val="00584CB3"/>
    <w:rsid w:val="00585583"/>
    <w:rsid w:val="005857EB"/>
    <w:rsid w:val="00585BA6"/>
    <w:rsid w:val="0058603F"/>
    <w:rsid w:val="0058630F"/>
    <w:rsid w:val="00586603"/>
    <w:rsid w:val="00586644"/>
    <w:rsid w:val="0058680B"/>
    <w:rsid w:val="00586A87"/>
    <w:rsid w:val="005875B3"/>
    <w:rsid w:val="00587E7C"/>
    <w:rsid w:val="005907A0"/>
    <w:rsid w:val="0059088A"/>
    <w:rsid w:val="00590DB0"/>
    <w:rsid w:val="00590FAE"/>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6907"/>
    <w:rsid w:val="00597999"/>
    <w:rsid w:val="005979D0"/>
    <w:rsid w:val="00597B48"/>
    <w:rsid w:val="00597C94"/>
    <w:rsid w:val="00597EB4"/>
    <w:rsid w:val="005A00A3"/>
    <w:rsid w:val="005A0414"/>
    <w:rsid w:val="005A0DE3"/>
    <w:rsid w:val="005A1057"/>
    <w:rsid w:val="005A1774"/>
    <w:rsid w:val="005A1CC7"/>
    <w:rsid w:val="005A1DF2"/>
    <w:rsid w:val="005A2028"/>
    <w:rsid w:val="005A219A"/>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C2D"/>
    <w:rsid w:val="005A5F9F"/>
    <w:rsid w:val="005A6135"/>
    <w:rsid w:val="005A673F"/>
    <w:rsid w:val="005A68FB"/>
    <w:rsid w:val="005A6A44"/>
    <w:rsid w:val="005A6A83"/>
    <w:rsid w:val="005A6B65"/>
    <w:rsid w:val="005A75B4"/>
    <w:rsid w:val="005A7744"/>
    <w:rsid w:val="005A79F4"/>
    <w:rsid w:val="005A7CDD"/>
    <w:rsid w:val="005A7E6F"/>
    <w:rsid w:val="005B0753"/>
    <w:rsid w:val="005B08E0"/>
    <w:rsid w:val="005B0998"/>
    <w:rsid w:val="005B0C96"/>
    <w:rsid w:val="005B1019"/>
    <w:rsid w:val="005B1295"/>
    <w:rsid w:val="005B1525"/>
    <w:rsid w:val="005B18AA"/>
    <w:rsid w:val="005B1BA6"/>
    <w:rsid w:val="005B2058"/>
    <w:rsid w:val="005B2182"/>
    <w:rsid w:val="005B2E48"/>
    <w:rsid w:val="005B359A"/>
    <w:rsid w:val="005B3756"/>
    <w:rsid w:val="005B3973"/>
    <w:rsid w:val="005B3A64"/>
    <w:rsid w:val="005B3B3B"/>
    <w:rsid w:val="005B40AB"/>
    <w:rsid w:val="005B40EE"/>
    <w:rsid w:val="005B4559"/>
    <w:rsid w:val="005B456A"/>
    <w:rsid w:val="005B4EC1"/>
    <w:rsid w:val="005B50B6"/>
    <w:rsid w:val="005B51C3"/>
    <w:rsid w:val="005B5483"/>
    <w:rsid w:val="005B5827"/>
    <w:rsid w:val="005B5846"/>
    <w:rsid w:val="005B5980"/>
    <w:rsid w:val="005B5AAA"/>
    <w:rsid w:val="005B5CBB"/>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21A2"/>
    <w:rsid w:val="005C2404"/>
    <w:rsid w:val="005C25FB"/>
    <w:rsid w:val="005C2A00"/>
    <w:rsid w:val="005C2AF1"/>
    <w:rsid w:val="005C2F17"/>
    <w:rsid w:val="005C3050"/>
    <w:rsid w:val="005C3093"/>
    <w:rsid w:val="005C309F"/>
    <w:rsid w:val="005C316B"/>
    <w:rsid w:val="005C39E6"/>
    <w:rsid w:val="005C3D79"/>
    <w:rsid w:val="005C4283"/>
    <w:rsid w:val="005C47F3"/>
    <w:rsid w:val="005C5127"/>
    <w:rsid w:val="005C51A3"/>
    <w:rsid w:val="005C51A4"/>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C75"/>
    <w:rsid w:val="005D7CC3"/>
    <w:rsid w:val="005D7E12"/>
    <w:rsid w:val="005E03C2"/>
    <w:rsid w:val="005E05E3"/>
    <w:rsid w:val="005E05FE"/>
    <w:rsid w:val="005E0636"/>
    <w:rsid w:val="005E120B"/>
    <w:rsid w:val="005E15E1"/>
    <w:rsid w:val="005E17CD"/>
    <w:rsid w:val="005E1A92"/>
    <w:rsid w:val="005E1BC4"/>
    <w:rsid w:val="005E2638"/>
    <w:rsid w:val="005E3254"/>
    <w:rsid w:val="005E32D3"/>
    <w:rsid w:val="005E3309"/>
    <w:rsid w:val="005E3515"/>
    <w:rsid w:val="005E383A"/>
    <w:rsid w:val="005E399A"/>
    <w:rsid w:val="005E44EE"/>
    <w:rsid w:val="005E4B7F"/>
    <w:rsid w:val="005E4BA9"/>
    <w:rsid w:val="005E4CCD"/>
    <w:rsid w:val="005E4E93"/>
    <w:rsid w:val="005E4FD1"/>
    <w:rsid w:val="005E515F"/>
    <w:rsid w:val="005E51B6"/>
    <w:rsid w:val="005E52CF"/>
    <w:rsid w:val="005E54A4"/>
    <w:rsid w:val="005E5642"/>
    <w:rsid w:val="005E598C"/>
    <w:rsid w:val="005E5E00"/>
    <w:rsid w:val="005E64BF"/>
    <w:rsid w:val="005E6603"/>
    <w:rsid w:val="005E665F"/>
    <w:rsid w:val="005E6FA3"/>
    <w:rsid w:val="005E722C"/>
    <w:rsid w:val="005E725F"/>
    <w:rsid w:val="005E7ED2"/>
    <w:rsid w:val="005F0021"/>
    <w:rsid w:val="005F04DA"/>
    <w:rsid w:val="005F070D"/>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185"/>
    <w:rsid w:val="005F553C"/>
    <w:rsid w:val="005F57A7"/>
    <w:rsid w:val="005F580E"/>
    <w:rsid w:val="005F6263"/>
    <w:rsid w:val="005F62FB"/>
    <w:rsid w:val="005F6469"/>
    <w:rsid w:val="005F6832"/>
    <w:rsid w:val="005F6D8A"/>
    <w:rsid w:val="005F6DB4"/>
    <w:rsid w:val="005F6FC0"/>
    <w:rsid w:val="005F7462"/>
    <w:rsid w:val="005F74D7"/>
    <w:rsid w:val="005F7B0D"/>
    <w:rsid w:val="00600031"/>
    <w:rsid w:val="0060063E"/>
    <w:rsid w:val="00600936"/>
    <w:rsid w:val="00600A4F"/>
    <w:rsid w:val="00600D0F"/>
    <w:rsid w:val="0060113D"/>
    <w:rsid w:val="00601513"/>
    <w:rsid w:val="0060152D"/>
    <w:rsid w:val="00601A00"/>
    <w:rsid w:val="00601BA4"/>
    <w:rsid w:val="00602372"/>
    <w:rsid w:val="006023A3"/>
    <w:rsid w:val="006025C1"/>
    <w:rsid w:val="006025D2"/>
    <w:rsid w:val="0060267B"/>
    <w:rsid w:val="00602FA9"/>
    <w:rsid w:val="006031E7"/>
    <w:rsid w:val="00603503"/>
    <w:rsid w:val="00603569"/>
    <w:rsid w:val="006035DB"/>
    <w:rsid w:val="00603762"/>
    <w:rsid w:val="00603F4B"/>
    <w:rsid w:val="00603F71"/>
    <w:rsid w:val="006049E2"/>
    <w:rsid w:val="00604B8B"/>
    <w:rsid w:val="00604FCB"/>
    <w:rsid w:val="00605103"/>
    <w:rsid w:val="0060599F"/>
    <w:rsid w:val="00605D5D"/>
    <w:rsid w:val="00606088"/>
    <w:rsid w:val="006062A7"/>
    <w:rsid w:val="00606473"/>
    <w:rsid w:val="00606876"/>
    <w:rsid w:val="00606AFF"/>
    <w:rsid w:val="00606EF9"/>
    <w:rsid w:val="0060753B"/>
    <w:rsid w:val="00607697"/>
    <w:rsid w:val="00607854"/>
    <w:rsid w:val="006078F4"/>
    <w:rsid w:val="00607E14"/>
    <w:rsid w:val="006100C9"/>
    <w:rsid w:val="0061015E"/>
    <w:rsid w:val="006102EA"/>
    <w:rsid w:val="00610609"/>
    <w:rsid w:val="0061089C"/>
    <w:rsid w:val="00610F8D"/>
    <w:rsid w:val="006110F8"/>
    <w:rsid w:val="006111B1"/>
    <w:rsid w:val="00611330"/>
    <w:rsid w:val="006114BC"/>
    <w:rsid w:val="00612013"/>
    <w:rsid w:val="00612016"/>
    <w:rsid w:val="006121B5"/>
    <w:rsid w:val="006121C3"/>
    <w:rsid w:val="006124F6"/>
    <w:rsid w:val="00612726"/>
    <w:rsid w:val="00612E1D"/>
    <w:rsid w:val="00612FEA"/>
    <w:rsid w:val="00613546"/>
    <w:rsid w:val="00613766"/>
    <w:rsid w:val="00613788"/>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054"/>
    <w:rsid w:val="00620560"/>
    <w:rsid w:val="00620963"/>
    <w:rsid w:val="0062105F"/>
    <w:rsid w:val="00621185"/>
    <w:rsid w:val="006212F5"/>
    <w:rsid w:val="00621467"/>
    <w:rsid w:val="00621B34"/>
    <w:rsid w:val="0062223C"/>
    <w:rsid w:val="00622498"/>
    <w:rsid w:val="006227AE"/>
    <w:rsid w:val="006227B5"/>
    <w:rsid w:val="0062282F"/>
    <w:rsid w:val="00622AEB"/>
    <w:rsid w:val="00622B78"/>
    <w:rsid w:val="006230DE"/>
    <w:rsid w:val="00623104"/>
    <w:rsid w:val="006235C9"/>
    <w:rsid w:val="006238EB"/>
    <w:rsid w:val="006239FD"/>
    <w:rsid w:val="0062420B"/>
    <w:rsid w:val="00624368"/>
    <w:rsid w:val="00624692"/>
    <w:rsid w:val="00624BA6"/>
    <w:rsid w:val="00624E63"/>
    <w:rsid w:val="0062531C"/>
    <w:rsid w:val="00625503"/>
    <w:rsid w:val="00625855"/>
    <w:rsid w:val="00625E3D"/>
    <w:rsid w:val="00626318"/>
    <w:rsid w:val="00626BA4"/>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32F0"/>
    <w:rsid w:val="006338CB"/>
    <w:rsid w:val="00633CD6"/>
    <w:rsid w:val="00633D50"/>
    <w:rsid w:val="0063451C"/>
    <w:rsid w:val="0063474F"/>
    <w:rsid w:val="006349D6"/>
    <w:rsid w:val="006349F3"/>
    <w:rsid w:val="00634C44"/>
    <w:rsid w:val="00634DC9"/>
    <w:rsid w:val="00634F67"/>
    <w:rsid w:val="00635841"/>
    <w:rsid w:val="0063594D"/>
    <w:rsid w:val="00635A35"/>
    <w:rsid w:val="00635E8F"/>
    <w:rsid w:val="00636049"/>
    <w:rsid w:val="00636609"/>
    <w:rsid w:val="006368DE"/>
    <w:rsid w:val="00636ED4"/>
    <w:rsid w:val="00636EE5"/>
    <w:rsid w:val="00637543"/>
    <w:rsid w:val="006377BE"/>
    <w:rsid w:val="00637E46"/>
    <w:rsid w:val="00640158"/>
    <w:rsid w:val="0064049D"/>
    <w:rsid w:val="00640740"/>
    <w:rsid w:val="0064078F"/>
    <w:rsid w:val="00640A7B"/>
    <w:rsid w:val="00640B37"/>
    <w:rsid w:val="00640B40"/>
    <w:rsid w:val="0064100D"/>
    <w:rsid w:val="0064164D"/>
    <w:rsid w:val="00641A62"/>
    <w:rsid w:val="00641A68"/>
    <w:rsid w:val="0064208E"/>
    <w:rsid w:val="00642132"/>
    <w:rsid w:val="006423E5"/>
    <w:rsid w:val="006428BA"/>
    <w:rsid w:val="00642BBF"/>
    <w:rsid w:val="00643198"/>
    <w:rsid w:val="00643286"/>
    <w:rsid w:val="00643371"/>
    <w:rsid w:val="00643867"/>
    <w:rsid w:val="00643DC5"/>
    <w:rsid w:val="0064416A"/>
    <w:rsid w:val="00644E4C"/>
    <w:rsid w:val="00644E92"/>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D15"/>
    <w:rsid w:val="00652072"/>
    <w:rsid w:val="00652175"/>
    <w:rsid w:val="00652987"/>
    <w:rsid w:val="00652A28"/>
    <w:rsid w:val="00652FB2"/>
    <w:rsid w:val="006531B5"/>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60145"/>
    <w:rsid w:val="006602AF"/>
    <w:rsid w:val="0066049A"/>
    <w:rsid w:val="00661341"/>
    <w:rsid w:val="006618FC"/>
    <w:rsid w:val="00662582"/>
    <w:rsid w:val="00662C8C"/>
    <w:rsid w:val="00662E4C"/>
    <w:rsid w:val="00662FB6"/>
    <w:rsid w:val="00663080"/>
    <w:rsid w:val="0066310E"/>
    <w:rsid w:val="00663436"/>
    <w:rsid w:val="006638A7"/>
    <w:rsid w:val="00663BB6"/>
    <w:rsid w:val="0066481C"/>
    <w:rsid w:val="00664A83"/>
    <w:rsid w:val="0066511A"/>
    <w:rsid w:val="006652E7"/>
    <w:rsid w:val="006653C5"/>
    <w:rsid w:val="0066546A"/>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700E8"/>
    <w:rsid w:val="0067034B"/>
    <w:rsid w:val="006704A6"/>
    <w:rsid w:val="006707A1"/>
    <w:rsid w:val="0067098B"/>
    <w:rsid w:val="006715E9"/>
    <w:rsid w:val="00671681"/>
    <w:rsid w:val="00671816"/>
    <w:rsid w:val="006718CF"/>
    <w:rsid w:val="0067193E"/>
    <w:rsid w:val="00671946"/>
    <w:rsid w:val="00672021"/>
    <w:rsid w:val="006729DE"/>
    <w:rsid w:val="00672C4D"/>
    <w:rsid w:val="006731B1"/>
    <w:rsid w:val="00673224"/>
    <w:rsid w:val="006732A7"/>
    <w:rsid w:val="006737AC"/>
    <w:rsid w:val="00673C3B"/>
    <w:rsid w:val="00673CBA"/>
    <w:rsid w:val="00674018"/>
    <w:rsid w:val="006742CE"/>
    <w:rsid w:val="0067453C"/>
    <w:rsid w:val="006747D5"/>
    <w:rsid w:val="006747DB"/>
    <w:rsid w:val="00674A53"/>
    <w:rsid w:val="00674B01"/>
    <w:rsid w:val="00675086"/>
    <w:rsid w:val="006752DC"/>
    <w:rsid w:val="0067558C"/>
    <w:rsid w:val="00675793"/>
    <w:rsid w:val="00675985"/>
    <w:rsid w:val="00675A1F"/>
    <w:rsid w:val="0067674B"/>
    <w:rsid w:val="006768E4"/>
    <w:rsid w:val="00676FBB"/>
    <w:rsid w:val="006770D1"/>
    <w:rsid w:val="0067711F"/>
    <w:rsid w:val="006772DB"/>
    <w:rsid w:val="00677BCC"/>
    <w:rsid w:val="00680386"/>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905"/>
    <w:rsid w:val="00682A76"/>
    <w:rsid w:val="00683194"/>
    <w:rsid w:val="006834E0"/>
    <w:rsid w:val="00683D66"/>
    <w:rsid w:val="00684573"/>
    <w:rsid w:val="00684852"/>
    <w:rsid w:val="006849E5"/>
    <w:rsid w:val="00684D5E"/>
    <w:rsid w:val="0068566E"/>
    <w:rsid w:val="00685DEE"/>
    <w:rsid w:val="00685EDD"/>
    <w:rsid w:val="0068605D"/>
    <w:rsid w:val="00686106"/>
    <w:rsid w:val="00686C87"/>
    <w:rsid w:val="00687BEA"/>
    <w:rsid w:val="00687D0F"/>
    <w:rsid w:val="00687D3E"/>
    <w:rsid w:val="00690433"/>
    <w:rsid w:val="006908F7"/>
    <w:rsid w:val="00690A32"/>
    <w:rsid w:val="00690AD7"/>
    <w:rsid w:val="00690E89"/>
    <w:rsid w:val="00691112"/>
    <w:rsid w:val="00691257"/>
    <w:rsid w:val="00691294"/>
    <w:rsid w:val="00691769"/>
    <w:rsid w:val="006918A1"/>
    <w:rsid w:val="00691F8C"/>
    <w:rsid w:val="00692303"/>
    <w:rsid w:val="006927FA"/>
    <w:rsid w:val="00692C9B"/>
    <w:rsid w:val="00692E60"/>
    <w:rsid w:val="0069387D"/>
    <w:rsid w:val="006939C7"/>
    <w:rsid w:val="00694354"/>
    <w:rsid w:val="00694686"/>
    <w:rsid w:val="00694698"/>
    <w:rsid w:val="00694B27"/>
    <w:rsid w:val="00694F84"/>
    <w:rsid w:val="0069572A"/>
    <w:rsid w:val="00695734"/>
    <w:rsid w:val="0069598A"/>
    <w:rsid w:val="00695AD6"/>
    <w:rsid w:val="006963A0"/>
    <w:rsid w:val="0069675F"/>
    <w:rsid w:val="00697474"/>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4BF"/>
    <w:rsid w:val="006A3603"/>
    <w:rsid w:val="006A38B8"/>
    <w:rsid w:val="006A3DD3"/>
    <w:rsid w:val="006A3FC9"/>
    <w:rsid w:val="006A40F5"/>
    <w:rsid w:val="006A480C"/>
    <w:rsid w:val="006A4D38"/>
    <w:rsid w:val="006A4DEF"/>
    <w:rsid w:val="006A509D"/>
    <w:rsid w:val="006A532B"/>
    <w:rsid w:val="006A53F3"/>
    <w:rsid w:val="006A548F"/>
    <w:rsid w:val="006A5634"/>
    <w:rsid w:val="006A5823"/>
    <w:rsid w:val="006A5BAF"/>
    <w:rsid w:val="006A5D7E"/>
    <w:rsid w:val="006A6444"/>
    <w:rsid w:val="006A6C33"/>
    <w:rsid w:val="006A6CAD"/>
    <w:rsid w:val="006A72CD"/>
    <w:rsid w:val="006A735E"/>
    <w:rsid w:val="006A7EE3"/>
    <w:rsid w:val="006A7F7D"/>
    <w:rsid w:val="006B006F"/>
    <w:rsid w:val="006B0CCF"/>
    <w:rsid w:val="006B0D14"/>
    <w:rsid w:val="006B0D53"/>
    <w:rsid w:val="006B0E5D"/>
    <w:rsid w:val="006B1100"/>
    <w:rsid w:val="006B1C12"/>
    <w:rsid w:val="006B2025"/>
    <w:rsid w:val="006B24A9"/>
    <w:rsid w:val="006B26DB"/>
    <w:rsid w:val="006B2831"/>
    <w:rsid w:val="006B2897"/>
    <w:rsid w:val="006B2982"/>
    <w:rsid w:val="006B2989"/>
    <w:rsid w:val="006B2CD3"/>
    <w:rsid w:val="006B331B"/>
    <w:rsid w:val="006B36A8"/>
    <w:rsid w:val="006B37D1"/>
    <w:rsid w:val="006B4222"/>
    <w:rsid w:val="006B4C4C"/>
    <w:rsid w:val="006B548B"/>
    <w:rsid w:val="006B5571"/>
    <w:rsid w:val="006B57FB"/>
    <w:rsid w:val="006B5F63"/>
    <w:rsid w:val="006B60E1"/>
    <w:rsid w:val="006B663B"/>
    <w:rsid w:val="006B6F3C"/>
    <w:rsid w:val="006B7526"/>
    <w:rsid w:val="006B7A90"/>
    <w:rsid w:val="006B7EB3"/>
    <w:rsid w:val="006B7F48"/>
    <w:rsid w:val="006C0100"/>
    <w:rsid w:val="006C01DF"/>
    <w:rsid w:val="006C029A"/>
    <w:rsid w:val="006C0985"/>
    <w:rsid w:val="006C0C03"/>
    <w:rsid w:val="006C0C80"/>
    <w:rsid w:val="006C0EAD"/>
    <w:rsid w:val="006C0F40"/>
    <w:rsid w:val="006C1859"/>
    <w:rsid w:val="006C19A3"/>
    <w:rsid w:val="006C19B5"/>
    <w:rsid w:val="006C1B76"/>
    <w:rsid w:val="006C2473"/>
    <w:rsid w:val="006C2BCD"/>
    <w:rsid w:val="006C2D23"/>
    <w:rsid w:val="006C2FF0"/>
    <w:rsid w:val="006C3410"/>
    <w:rsid w:val="006C34B4"/>
    <w:rsid w:val="006C3542"/>
    <w:rsid w:val="006C361E"/>
    <w:rsid w:val="006C37C1"/>
    <w:rsid w:val="006C40B3"/>
    <w:rsid w:val="006C4237"/>
    <w:rsid w:val="006C44ED"/>
    <w:rsid w:val="006C4517"/>
    <w:rsid w:val="006C4768"/>
    <w:rsid w:val="006C498F"/>
    <w:rsid w:val="006C5666"/>
    <w:rsid w:val="006C5685"/>
    <w:rsid w:val="006C56EC"/>
    <w:rsid w:val="006C5771"/>
    <w:rsid w:val="006C58F6"/>
    <w:rsid w:val="006C591B"/>
    <w:rsid w:val="006C5C9F"/>
    <w:rsid w:val="006C5CCB"/>
    <w:rsid w:val="006C5EE7"/>
    <w:rsid w:val="006C6028"/>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D78"/>
    <w:rsid w:val="006D4DFF"/>
    <w:rsid w:val="006D4E63"/>
    <w:rsid w:val="006D4FF7"/>
    <w:rsid w:val="006D520D"/>
    <w:rsid w:val="006D597D"/>
    <w:rsid w:val="006D5B06"/>
    <w:rsid w:val="006D5E6E"/>
    <w:rsid w:val="006D62FA"/>
    <w:rsid w:val="006D6BED"/>
    <w:rsid w:val="006D6FCF"/>
    <w:rsid w:val="006D701E"/>
    <w:rsid w:val="006D7055"/>
    <w:rsid w:val="006D7252"/>
    <w:rsid w:val="006D735B"/>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8F"/>
    <w:rsid w:val="006E31E7"/>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7BB"/>
    <w:rsid w:val="006E682A"/>
    <w:rsid w:val="006E6941"/>
    <w:rsid w:val="006E695D"/>
    <w:rsid w:val="006E6B07"/>
    <w:rsid w:val="006E72E7"/>
    <w:rsid w:val="006E741D"/>
    <w:rsid w:val="006E76A0"/>
    <w:rsid w:val="006E7786"/>
    <w:rsid w:val="006E79A4"/>
    <w:rsid w:val="006E7B60"/>
    <w:rsid w:val="006F0176"/>
    <w:rsid w:val="006F0261"/>
    <w:rsid w:val="006F0F9B"/>
    <w:rsid w:val="006F148F"/>
    <w:rsid w:val="006F1BBD"/>
    <w:rsid w:val="006F27D2"/>
    <w:rsid w:val="006F2910"/>
    <w:rsid w:val="006F2F38"/>
    <w:rsid w:val="006F31ED"/>
    <w:rsid w:val="006F3680"/>
    <w:rsid w:val="006F3845"/>
    <w:rsid w:val="006F3C6C"/>
    <w:rsid w:val="006F4095"/>
    <w:rsid w:val="006F4375"/>
    <w:rsid w:val="006F4772"/>
    <w:rsid w:val="006F47C7"/>
    <w:rsid w:val="006F4C71"/>
    <w:rsid w:val="006F4D28"/>
    <w:rsid w:val="006F4E89"/>
    <w:rsid w:val="006F4ED9"/>
    <w:rsid w:val="006F500C"/>
    <w:rsid w:val="006F5377"/>
    <w:rsid w:val="006F53DC"/>
    <w:rsid w:val="006F5560"/>
    <w:rsid w:val="006F563B"/>
    <w:rsid w:val="006F566E"/>
    <w:rsid w:val="006F5884"/>
    <w:rsid w:val="006F59B6"/>
    <w:rsid w:val="006F6656"/>
    <w:rsid w:val="006F6CB1"/>
    <w:rsid w:val="006F6E85"/>
    <w:rsid w:val="006F7BCC"/>
    <w:rsid w:val="006F7F61"/>
    <w:rsid w:val="0070010A"/>
    <w:rsid w:val="00700277"/>
    <w:rsid w:val="0070043D"/>
    <w:rsid w:val="00700E43"/>
    <w:rsid w:val="007010D2"/>
    <w:rsid w:val="007019FF"/>
    <w:rsid w:val="00701AE3"/>
    <w:rsid w:val="00701CB3"/>
    <w:rsid w:val="00701DBD"/>
    <w:rsid w:val="0070226D"/>
    <w:rsid w:val="0070228F"/>
    <w:rsid w:val="007024B7"/>
    <w:rsid w:val="0070250B"/>
    <w:rsid w:val="0070273E"/>
    <w:rsid w:val="00702EA2"/>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0BE"/>
    <w:rsid w:val="007063B9"/>
    <w:rsid w:val="007063EB"/>
    <w:rsid w:val="007067F7"/>
    <w:rsid w:val="00706F43"/>
    <w:rsid w:val="00707302"/>
    <w:rsid w:val="00707B3D"/>
    <w:rsid w:val="007100CD"/>
    <w:rsid w:val="0071010B"/>
    <w:rsid w:val="00710968"/>
    <w:rsid w:val="0071265A"/>
    <w:rsid w:val="00713191"/>
    <w:rsid w:val="00713B57"/>
    <w:rsid w:val="00713BCF"/>
    <w:rsid w:val="00713D5C"/>
    <w:rsid w:val="00713FE5"/>
    <w:rsid w:val="00714993"/>
    <w:rsid w:val="00714B33"/>
    <w:rsid w:val="00714CC3"/>
    <w:rsid w:val="00714D0E"/>
    <w:rsid w:val="00714D33"/>
    <w:rsid w:val="00714DDE"/>
    <w:rsid w:val="0071521A"/>
    <w:rsid w:val="00715234"/>
    <w:rsid w:val="0071547D"/>
    <w:rsid w:val="00715491"/>
    <w:rsid w:val="007155E6"/>
    <w:rsid w:val="00715D3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3F2"/>
    <w:rsid w:val="00721967"/>
    <w:rsid w:val="00721B78"/>
    <w:rsid w:val="0072204B"/>
    <w:rsid w:val="0072288F"/>
    <w:rsid w:val="00722963"/>
    <w:rsid w:val="00722B3A"/>
    <w:rsid w:val="00722BE3"/>
    <w:rsid w:val="00722C7E"/>
    <w:rsid w:val="00722DFC"/>
    <w:rsid w:val="007231DE"/>
    <w:rsid w:val="00723B0D"/>
    <w:rsid w:val="00724530"/>
    <w:rsid w:val="007245F7"/>
    <w:rsid w:val="00724737"/>
    <w:rsid w:val="0072473E"/>
    <w:rsid w:val="00724A27"/>
    <w:rsid w:val="00724AD5"/>
    <w:rsid w:val="00724CC1"/>
    <w:rsid w:val="00724DD7"/>
    <w:rsid w:val="00724DEB"/>
    <w:rsid w:val="00724E77"/>
    <w:rsid w:val="0072512D"/>
    <w:rsid w:val="00725583"/>
    <w:rsid w:val="00725FEC"/>
    <w:rsid w:val="0072638A"/>
    <w:rsid w:val="007266B2"/>
    <w:rsid w:val="007266D3"/>
    <w:rsid w:val="00726A07"/>
    <w:rsid w:val="00726DBD"/>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453"/>
    <w:rsid w:val="00732720"/>
    <w:rsid w:val="00733340"/>
    <w:rsid w:val="0073368B"/>
    <w:rsid w:val="007338F2"/>
    <w:rsid w:val="0073399F"/>
    <w:rsid w:val="00733EE3"/>
    <w:rsid w:val="00734016"/>
    <w:rsid w:val="00734112"/>
    <w:rsid w:val="007344E5"/>
    <w:rsid w:val="00734BEC"/>
    <w:rsid w:val="007351E8"/>
    <w:rsid w:val="0073526B"/>
    <w:rsid w:val="007352B3"/>
    <w:rsid w:val="007354E6"/>
    <w:rsid w:val="00735CAD"/>
    <w:rsid w:val="00736568"/>
    <w:rsid w:val="00736621"/>
    <w:rsid w:val="00736952"/>
    <w:rsid w:val="0073695F"/>
    <w:rsid w:val="0073697E"/>
    <w:rsid w:val="00736D42"/>
    <w:rsid w:val="00736DBE"/>
    <w:rsid w:val="0073738C"/>
    <w:rsid w:val="007376D2"/>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2FA"/>
    <w:rsid w:val="00743497"/>
    <w:rsid w:val="00743959"/>
    <w:rsid w:val="00743BB2"/>
    <w:rsid w:val="0074404D"/>
    <w:rsid w:val="00744272"/>
    <w:rsid w:val="00744646"/>
    <w:rsid w:val="00744D2C"/>
    <w:rsid w:val="0074515A"/>
    <w:rsid w:val="0074528B"/>
    <w:rsid w:val="00745299"/>
    <w:rsid w:val="00745EF8"/>
    <w:rsid w:val="007461A4"/>
    <w:rsid w:val="00746205"/>
    <w:rsid w:val="0074626A"/>
    <w:rsid w:val="00746A4C"/>
    <w:rsid w:val="00746E7B"/>
    <w:rsid w:val="007476EF"/>
    <w:rsid w:val="00747C0B"/>
    <w:rsid w:val="00747C40"/>
    <w:rsid w:val="00747E08"/>
    <w:rsid w:val="00747F7D"/>
    <w:rsid w:val="00750055"/>
    <w:rsid w:val="007500A5"/>
    <w:rsid w:val="007501F2"/>
    <w:rsid w:val="00750923"/>
    <w:rsid w:val="00750C2D"/>
    <w:rsid w:val="00750CE0"/>
    <w:rsid w:val="007511F3"/>
    <w:rsid w:val="00751216"/>
    <w:rsid w:val="00751675"/>
    <w:rsid w:val="00751F97"/>
    <w:rsid w:val="007526BD"/>
    <w:rsid w:val="00752907"/>
    <w:rsid w:val="00752A12"/>
    <w:rsid w:val="00752AD0"/>
    <w:rsid w:val="00752D7F"/>
    <w:rsid w:val="00752FDC"/>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BFC"/>
    <w:rsid w:val="00754C4E"/>
    <w:rsid w:val="00754F8F"/>
    <w:rsid w:val="007552CC"/>
    <w:rsid w:val="00755A1D"/>
    <w:rsid w:val="00755C85"/>
    <w:rsid w:val="00755DED"/>
    <w:rsid w:val="00756103"/>
    <w:rsid w:val="0075667D"/>
    <w:rsid w:val="00756EFE"/>
    <w:rsid w:val="0075751F"/>
    <w:rsid w:val="00757533"/>
    <w:rsid w:val="00757B05"/>
    <w:rsid w:val="00757D04"/>
    <w:rsid w:val="00757F49"/>
    <w:rsid w:val="00757FBA"/>
    <w:rsid w:val="00757FD7"/>
    <w:rsid w:val="00760844"/>
    <w:rsid w:val="00760BAB"/>
    <w:rsid w:val="00760EC7"/>
    <w:rsid w:val="007616B3"/>
    <w:rsid w:val="00761C60"/>
    <w:rsid w:val="0076239F"/>
    <w:rsid w:val="007624A8"/>
    <w:rsid w:val="0076280A"/>
    <w:rsid w:val="00762847"/>
    <w:rsid w:val="00762898"/>
    <w:rsid w:val="00762C3C"/>
    <w:rsid w:val="00763017"/>
    <w:rsid w:val="007634B1"/>
    <w:rsid w:val="007637F3"/>
    <w:rsid w:val="00763A2A"/>
    <w:rsid w:val="00763CF4"/>
    <w:rsid w:val="007649FF"/>
    <w:rsid w:val="00764B0E"/>
    <w:rsid w:val="00764CB4"/>
    <w:rsid w:val="00765151"/>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0F42"/>
    <w:rsid w:val="00771168"/>
    <w:rsid w:val="007711B0"/>
    <w:rsid w:val="0077122C"/>
    <w:rsid w:val="0077182A"/>
    <w:rsid w:val="00771863"/>
    <w:rsid w:val="0077190C"/>
    <w:rsid w:val="007719D4"/>
    <w:rsid w:val="00771B1F"/>
    <w:rsid w:val="00771FAA"/>
    <w:rsid w:val="007721B6"/>
    <w:rsid w:val="00772DF4"/>
    <w:rsid w:val="00773131"/>
    <w:rsid w:val="00773383"/>
    <w:rsid w:val="00773C6B"/>
    <w:rsid w:val="00774470"/>
    <w:rsid w:val="00774B55"/>
    <w:rsid w:val="00774D82"/>
    <w:rsid w:val="00775134"/>
    <w:rsid w:val="00775714"/>
    <w:rsid w:val="0077588A"/>
    <w:rsid w:val="00776695"/>
    <w:rsid w:val="00776843"/>
    <w:rsid w:val="0077696B"/>
    <w:rsid w:val="0077746C"/>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971"/>
    <w:rsid w:val="00783ECF"/>
    <w:rsid w:val="00784A43"/>
    <w:rsid w:val="00784B1F"/>
    <w:rsid w:val="007852EC"/>
    <w:rsid w:val="0078536E"/>
    <w:rsid w:val="007857F8"/>
    <w:rsid w:val="00785CFE"/>
    <w:rsid w:val="007860BF"/>
    <w:rsid w:val="00786226"/>
    <w:rsid w:val="00786375"/>
    <w:rsid w:val="00786390"/>
    <w:rsid w:val="00786400"/>
    <w:rsid w:val="0078666E"/>
    <w:rsid w:val="007868AC"/>
    <w:rsid w:val="00786B59"/>
    <w:rsid w:val="007870E1"/>
    <w:rsid w:val="007872DD"/>
    <w:rsid w:val="00787631"/>
    <w:rsid w:val="007876CF"/>
    <w:rsid w:val="0078790C"/>
    <w:rsid w:val="00787986"/>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609"/>
    <w:rsid w:val="007926E2"/>
    <w:rsid w:val="00792A9D"/>
    <w:rsid w:val="00792F10"/>
    <w:rsid w:val="007931BD"/>
    <w:rsid w:val="00793743"/>
    <w:rsid w:val="00793FBF"/>
    <w:rsid w:val="00794A11"/>
    <w:rsid w:val="00794ED0"/>
    <w:rsid w:val="0079518B"/>
    <w:rsid w:val="00795203"/>
    <w:rsid w:val="0079579C"/>
    <w:rsid w:val="00795F55"/>
    <w:rsid w:val="007962F1"/>
    <w:rsid w:val="00796D13"/>
    <w:rsid w:val="0079716B"/>
    <w:rsid w:val="00797F87"/>
    <w:rsid w:val="007A004B"/>
    <w:rsid w:val="007A044C"/>
    <w:rsid w:val="007A06D8"/>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7FE"/>
    <w:rsid w:val="007A4C0C"/>
    <w:rsid w:val="007A5576"/>
    <w:rsid w:val="007A5B91"/>
    <w:rsid w:val="007A5EEE"/>
    <w:rsid w:val="007A6042"/>
    <w:rsid w:val="007A6755"/>
    <w:rsid w:val="007A6817"/>
    <w:rsid w:val="007A69C1"/>
    <w:rsid w:val="007A6ED3"/>
    <w:rsid w:val="007A7246"/>
    <w:rsid w:val="007A7711"/>
    <w:rsid w:val="007A7975"/>
    <w:rsid w:val="007A798D"/>
    <w:rsid w:val="007A7BC6"/>
    <w:rsid w:val="007A7C78"/>
    <w:rsid w:val="007A7EB4"/>
    <w:rsid w:val="007A7F7F"/>
    <w:rsid w:val="007B0361"/>
    <w:rsid w:val="007B0756"/>
    <w:rsid w:val="007B0DEA"/>
    <w:rsid w:val="007B195F"/>
    <w:rsid w:val="007B1AD1"/>
    <w:rsid w:val="007B1D99"/>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B71"/>
    <w:rsid w:val="007C0D95"/>
    <w:rsid w:val="007C149A"/>
    <w:rsid w:val="007C152D"/>
    <w:rsid w:val="007C1B9A"/>
    <w:rsid w:val="007C1EE1"/>
    <w:rsid w:val="007C2064"/>
    <w:rsid w:val="007C283A"/>
    <w:rsid w:val="007C2BE5"/>
    <w:rsid w:val="007C2CA4"/>
    <w:rsid w:val="007C2D7E"/>
    <w:rsid w:val="007C3373"/>
    <w:rsid w:val="007C36F9"/>
    <w:rsid w:val="007C393C"/>
    <w:rsid w:val="007C3C91"/>
    <w:rsid w:val="007C469F"/>
    <w:rsid w:val="007C4774"/>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5A8"/>
    <w:rsid w:val="007D180E"/>
    <w:rsid w:val="007D1CFF"/>
    <w:rsid w:val="007D1F57"/>
    <w:rsid w:val="007D2139"/>
    <w:rsid w:val="007D2422"/>
    <w:rsid w:val="007D2765"/>
    <w:rsid w:val="007D288E"/>
    <w:rsid w:val="007D2C12"/>
    <w:rsid w:val="007D2C9D"/>
    <w:rsid w:val="007D2FA2"/>
    <w:rsid w:val="007D37F4"/>
    <w:rsid w:val="007D3C01"/>
    <w:rsid w:val="007D3C6B"/>
    <w:rsid w:val="007D3C8E"/>
    <w:rsid w:val="007D40CC"/>
    <w:rsid w:val="007D467D"/>
    <w:rsid w:val="007D4C58"/>
    <w:rsid w:val="007D4CEB"/>
    <w:rsid w:val="007D519E"/>
    <w:rsid w:val="007D5840"/>
    <w:rsid w:val="007D58AB"/>
    <w:rsid w:val="007D5BD4"/>
    <w:rsid w:val="007D5BEA"/>
    <w:rsid w:val="007D61A0"/>
    <w:rsid w:val="007D6625"/>
    <w:rsid w:val="007D6839"/>
    <w:rsid w:val="007D6A72"/>
    <w:rsid w:val="007D6C34"/>
    <w:rsid w:val="007D6EDE"/>
    <w:rsid w:val="007D71EC"/>
    <w:rsid w:val="007D7303"/>
    <w:rsid w:val="007D75BF"/>
    <w:rsid w:val="007D78E0"/>
    <w:rsid w:val="007D7C45"/>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474"/>
    <w:rsid w:val="007E688C"/>
    <w:rsid w:val="007E6D3A"/>
    <w:rsid w:val="007E70F8"/>
    <w:rsid w:val="007E721D"/>
    <w:rsid w:val="007E72F3"/>
    <w:rsid w:val="007E7645"/>
    <w:rsid w:val="007E7BD9"/>
    <w:rsid w:val="007E7BF4"/>
    <w:rsid w:val="007E7C62"/>
    <w:rsid w:val="007E7E6B"/>
    <w:rsid w:val="007F0F26"/>
    <w:rsid w:val="007F1EE6"/>
    <w:rsid w:val="007F2BD4"/>
    <w:rsid w:val="007F2E1C"/>
    <w:rsid w:val="007F30C9"/>
    <w:rsid w:val="007F35E1"/>
    <w:rsid w:val="007F3BED"/>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E52"/>
    <w:rsid w:val="00802555"/>
    <w:rsid w:val="008027BB"/>
    <w:rsid w:val="00802B20"/>
    <w:rsid w:val="00802CA0"/>
    <w:rsid w:val="00803637"/>
    <w:rsid w:val="00803903"/>
    <w:rsid w:val="00803A76"/>
    <w:rsid w:val="00803F85"/>
    <w:rsid w:val="00804368"/>
    <w:rsid w:val="00804C30"/>
    <w:rsid w:val="008050EA"/>
    <w:rsid w:val="00805138"/>
    <w:rsid w:val="008054DA"/>
    <w:rsid w:val="00805BC3"/>
    <w:rsid w:val="00805C0D"/>
    <w:rsid w:val="00805EDF"/>
    <w:rsid w:val="0080628D"/>
    <w:rsid w:val="00806639"/>
    <w:rsid w:val="00806A41"/>
    <w:rsid w:val="00806F6A"/>
    <w:rsid w:val="00807260"/>
    <w:rsid w:val="008074DF"/>
    <w:rsid w:val="008075F3"/>
    <w:rsid w:val="008076CB"/>
    <w:rsid w:val="008078DE"/>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235"/>
    <w:rsid w:val="00812239"/>
    <w:rsid w:val="0081225F"/>
    <w:rsid w:val="00812512"/>
    <w:rsid w:val="00813094"/>
    <w:rsid w:val="008130E0"/>
    <w:rsid w:val="00813595"/>
    <w:rsid w:val="0081362C"/>
    <w:rsid w:val="008139E0"/>
    <w:rsid w:val="00813A33"/>
    <w:rsid w:val="00813C88"/>
    <w:rsid w:val="00813DD8"/>
    <w:rsid w:val="00813F80"/>
    <w:rsid w:val="00814462"/>
    <w:rsid w:val="00815677"/>
    <w:rsid w:val="008159A4"/>
    <w:rsid w:val="00815AB9"/>
    <w:rsid w:val="00815B2B"/>
    <w:rsid w:val="00815CA7"/>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565"/>
    <w:rsid w:val="00821689"/>
    <w:rsid w:val="00821892"/>
    <w:rsid w:val="008219DD"/>
    <w:rsid w:val="00821CF2"/>
    <w:rsid w:val="00821FEF"/>
    <w:rsid w:val="00822A9B"/>
    <w:rsid w:val="00822CEE"/>
    <w:rsid w:val="00823004"/>
    <w:rsid w:val="00823410"/>
    <w:rsid w:val="008235EF"/>
    <w:rsid w:val="00823829"/>
    <w:rsid w:val="0082421B"/>
    <w:rsid w:val="00824272"/>
    <w:rsid w:val="0082477A"/>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731"/>
    <w:rsid w:val="00831B50"/>
    <w:rsid w:val="00831C72"/>
    <w:rsid w:val="00831FAD"/>
    <w:rsid w:val="008321C7"/>
    <w:rsid w:val="008322A1"/>
    <w:rsid w:val="008324A4"/>
    <w:rsid w:val="008333E7"/>
    <w:rsid w:val="00833587"/>
    <w:rsid w:val="00833949"/>
    <w:rsid w:val="00833AB1"/>
    <w:rsid w:val="00833ADE"/>
    <w:rsid w:val="0083423F"/>
    <w:rsid w:val="008343C1"/>
    <w:rsid w:val="008345A8"/>
    <w:rsid w:val="00834CCE"/>
    <w:rsid w:val="00834FA2"/>
    <w:rsid w:val="0083527D"/>
    <w:rsid w:val="00835283"/>
    <w:rsid w:val="008357B6"/>
    <w:rsid w:val="00835E2C"/>
    <w:rsid w:val="00835F79"/>
    <w:rsid w:val="008368F6"/>
    <w:rsid w:val="00836E35"/>
    <w:rsid w:val="00837D0A"/>
    <w:rsid w:val="00840311"/>
    <w:rsid w:val="008404F0"/>
    <w:rsid w:val="008406F4"/>
    <w:rsid w:val="0084088B"/>
    <w:rsid w:val="00840987"/>
    <w:rsid w:val="00840D58"/>
    <w:rsid w:val="00840D85"/>
    <w:rsid w:val="00841644"/>
    <w:rsid w:val="00842A2B"/>
    <w:rsid w:val="008430F1"/>
    <w:rsid w:val="00843DBC"/>
    <w:rsid w:val="00844440"/>
    <w:rsid w:val="008447D8"/>
    <w:rsid w:val="008447DE"/>
    <w:rsid w:val="0084494F"/>
    <w:rsid w:val="00844C81"/>
    <w:rsid w:val="00844CB8"/>
    <w:rsid w:val="008451B5"/>
    <w:rsid w:val="00845246"/>
    <w:rsid w:val="0084547C"/>
    <w:rsid w:val="0084570F"/>
    <w:rsid w:val="0084573D"/>
    <w:rsid w:val="008459CC"/>
    <w:rsid w:val="00845DA9"/>
    <w:rsid w:val="00846089"/>
    <w:rsid w:val="008467CB"/>
    <w:rsid w:val="0084694A"/>
    <w:rsid w:val="0084727F"/>
    <w:rsid w:val="00847319"/>
    <w:rsid w:val="008473E9"/>
    <w:rsid w:val="00847579"/>
    <w:rsid w:val="00847881"/>
    <w:rsid w:val="008503C8"/>
    <w:rsid w:val="00850A82"/>
    <w:rsid w:val="00851442"/>
    <w:rsid w:val="00851BB2"/>
    <w:rsid w:val="00851F81"/>
    <w:rsid w:val="00852353"/>
    <w:rsid w:val="008524FA"/>
    <w:rsid w:val="00852856"/>
    <w:rsid w:val="00853138"/>
    <w:rsid w:val="00853830"/>
    <w:rsid w:val="008538E9"/>
    <w:rsid w:val="00853B63"/>
    <w:rsid w:val="00853D6C"/>
    <w:rsid w:val="008547D1"/>
    <w:rsid w:val="00854CF1"/>
    <w:rsid w:val="00854E64"/>
    <w:rsid w:val="00854F70"/>
    <w:rsid w:val="008554FA"/>
    <w:rsid w:val="00855743"/>
    <w:rsid w:val="0085598C"/>
    <w:rsid w:val="00856DA9"/>
    <w:rsid w:val="00857253"/>
    <w:rsid w:val="008573F8"/>
    <w:rsid w:val="008575DE"/>
    <w:rsid w:val="008578DF"/>
    <w:rsid w:val="00857906"/>
    <w:rsid w:val="00857BB2"/>
    <w:rsid w:val="00857D51"/>
    <w:rsid w:val="0086002E"/>
    <w:rsid w:val="008605B2"/>
    <w:rsid w:val="00860A37"/>
    <w:rsid w:val="00860DE3"/>
    <w:rsid w:val="00861125"/>
    <w:rsid w:val="008611FA"/>
    <w:rsid w:val="0086121B"/>
    <w:rsid w:val="00862721"/>
    <w:rsid w:val="00862960"/>
    <w:rsid w:val="00862AC2"/>
    <w:rsid w:val="00862CA3"/>
    <w:rsid w:val="008638D0"/>
    <w:rsid w:val="00863961"/>
    <w:rsid w:val="00863C3D"/>
    <w:rsid w:val="00863D72"/>
    <w:rsid w:val="00863FC8"/>
    <w:rsid w:val="00864211"/>
    <w:rsid w:val="008643A7"/>
    <w:rsid w:val="0086461C"/>
    <w:rsid w:val="00864921"/>
    <w:rsid w:val="00864CFC"/>
    <w:rsid w:val="008651B7"/>
    <w:rsid w:val="0086563E"/>
    <w:rsid w:val="00865E19"/>
    <w:rsid w:val="00865E40"/>
    <w:rsid w:val="00866197"/>
    <w:rsid w:val="00866A45"/>
    <w:rsid w:val="00866AE9"/>
    <w:rsid w:val="00870023"/>
    <w:rsid w:val="008703EC"/>
    <w:rsid w:val="008707A0"/>
    <w:rsid w:val="00870B33"/>
    <w:rsid w:val="00870F68"/>
    <w:rsid w:val="00870FF2"/>
    <w:rsid w:val="00871224"/>
    <w:rsid w:val="00871B2D"/>
    <w:rsid w:val="00871B88"/>
    <w:rsid w:val="00871BA4"/>
    <w:rsid w:val="00871E04"/>
    <w:rsid w:val="00871F5F"/>
    <w:rsid w:val="0087229C"/>
    <w:rsid w:val="00872370"/>
    <w:rsid w:val="0087266A"/>
    <w:rsid w:val="00872845"/>
    <w:rsid w:val="00872B10"/>
    <w:rsid w:val="00872CB1"/>
    <w:rsid w:val="008733B8"/>
    <w:rsid w:val="00873761"/>
    <w:rsid w:val="00873B45"/>
    <w:rsid w:val="00873C95"/>
    <w:rsid w:val="008740D2"/>
    <w:rsid w:val="00874516"/>
    <w:rsid w:val="00874791"/>
    <w:rsid w:val="00874855"/>
    <w:rsid w:val="00874D71"/>
    <w:rsid w:val="00874EF3"/>
    <w:rsid w:val="00875041"/>
    <w:rsid w:val="00875146"/>
    <w:rsid w:val="00875804"/>
    <w:rsid w:val="00875C62"/>
    <w:rsid w:val="008760B4"/>
    <w:rsid w:val="00876150"/>
    <w:rsid w:val="008762C7"/>
    <w:rsid w:val="00876373"/>
    <w:rsid w:val="00876A62"/>
    <w:rsid w:val="00876EF3"/>
    <w:rsid w:val="0087730B"/>
    <w:rsid w:val="008773FB"/>
    <w:rsid w:val="00877721"/>
    <w:rsid w:val="0087781D"/>
    <w:rsid w:val="00877B40"/>
    <w:rsid w:val="00877E46"/>
    <w:rsid w:val="008801D5"/>
    <w:rsid w:val="008808D1"/>
    <w:rsid w:val="00880E6F"/>
    <w:rsid w:val="00880F15"/>
    <w:rsid w:val="00880F56"/>
    <w:rsid w:val="0088107B"/>
    <w:rsid w:val="0088138B"/>
    <w:rsid w:val="00881849"/>
    <w:rsid w:val="00881963"/>
    <w:rsid w:val="00881974"/>
    <w:rsid w:val="00881E40"/>
    <w:rsid w:val="008820A7"/>
    <w:rsid w:val="00882180"/>
    <w:rsid w:val="00882410"/>
    <w:rsid w:val="00882466"/>
    <w:rsid w:val="008827E8"/>
    <w:rsid w:val="008829C4"/>
    <w:rsid w:val="00882D8E"/>
    <w:rsid w:val="00882E08"/>
    <w:rsid w:val="00883538"/>
    <w:rsid w:val="00883998"/>
    <w:rsid w:val="00883A2A"/>
    <w:rsid w:val="00883B08"/>
    <w:rsid w:val="00883DCF"/>
    <w:rsid w:val="00883F5C"/>
    <w:rsid w:val="008840D2"/>
    <w:rsid w:val="008842BA"/>
    <w:rsid w:val="008844DF"/>
    <w:rsid w:val="00884956"/>
    <w:rsid w:val="008849CB"/>
    <w:rsid w:val="00884C08"/>
    <w:rsid w:val="00884C65"/>
    <w:rsid w:val="00885863"/>
    <w:rsid w:val="00885CFF"/>
    <w:rsid w:val="00885E18"/>
    <w:rsid w:val="00885F5B"/>
    <w:rsid w:val="0088648B"/>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840"/>
    <w:rsid w:val="00894074"/>
    <w:rsid w:val="00894399"/>
    <w:rsid w:val="0089448B"/>
    <w:rsid w:val="0089492E"/>
    <w:rsid w:val="008949A0"/>
    <w:rsid w:val="00894D49"/>
    <w:rsid w:val="00894F10"/>
    <w:rsid w:val="00895078"/>
    <w:rsid w:val="0089509A"/>
    <w:rsid w:val="008951E5"/>
    <w:rsid w:val="00895273"/>
    <w:rsid w:val="00895286"/>
    <w:rsid w:val="00895491"/>
    <w:rsid w:val="00895561"/>
    <w:rsid w:val="008955D0"/>
    <w:rsid w:val="00895780"/>
    <w:rsid w:val="00895AC0"/>
    <w:rsid w:val="00895F6A"/>
    <w:rsid w:val="008960D2"/>
    <w:rsid w:val="0089613B"/>
    <w:rsid w:val="0089676B"/>
    <w:rsid w:val="008969C1"/>
    <w:rsid w:val="00896A82"/>
    <w:rsid w:val="00896C77"/>
    <w:rsid w:val="0089775F"/>
    <w:rsid w:val="008977F7"/>
    <w:rsid w:val="00897823"/>
    <w:rsid w:val="00897D78"/>
    <w:rsid w:val="008A00BB"/>
    <w:rsid w:val="008A0141"/>
    <w:rsid w:val="008A0A3D"/>
    <w:rsid w:val="008A135E"/>
    <w:rsid w:val="008A14DF"/>
    <w:rsid w:val="008A153D"/>
    <w:rsid w:val="008A15BD"/>
    <w:rsid w:val="008A16F8"/>
    <w:rsid w:val="008A16F9"/>
    <w:rsid w:val="008A1BC9"/>
    <w:rsid w:val="008A1DBA"/>
    <w:rsid w:val="008A2798"/>
    <w:rsid w:val="008A2BE7"/>
    <w:rsid w:val="008A2D63"/>
    <w:rsid w:val="008A362D"/>
    <w:rsid w:val="008A3EBD"/>
    <w:rsid w:val="008A40AB"/>
    <w:rsid w:val="008A4277"/>
    <w:rsid w:val="008A42B8"/>
    <w:rsid w:val="008A494E"/>
    <w:rsid w:val="008A49F5"/>
    <w:rsid w:val="008A4AE9"/>
    <w:rsid w:val="008A4D42"/>
    <w:rsid w:val="008A4E42"/>
    <w:rsid w:val="008A506C"/>
    <w:rsid w:val="008A5405"/>
    <w:rsid w:val="008A5554"/>
    <w:rsid w:val="008A5D5F"/>
    <w:rsid w:val="008A62AF"/>
    <w:rsid w:val="008A64EB"/>
    <w:rsid w:val="008A690A"/>
    <w:rsid w:val="008A6BA6"/>
    <w:rsid w:val="008A6C00"/>
    <w:rsid w:val="008A7011"/>
    <w:rsid w:val="008A70AA"/>
    <w:rsid w:val="008A720C"/>
    <w:rsid w:val="008A75A8"/>
    <w:rsid w:val="008A777A"/>
    <w:rsid w:val="008A79C1"/>
    <w:rsid w:val="008A7C08"/>
    <w:rsid w:val="008A7ECF"/>
    <w:rsid w:val="008A7F7A"/>
    <w:rsid w:val="008B00F0"/>
    <w:rsid w:val="008B0AB7"/>
    <w:rsid w:val="008B0DC1"/>
    <w:rsid w:val="008B13F4"/>
    <w:rsid w:val="008B1746"/>
    <w:rsid w:val="008B1848"/>
    <w:rsid w:val="008B1CF7"/>
    <w:rsid w:val="008B2129"/>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C0217"/>
    <w:rsid w:val="008C0253"/>
    <w:rsid w:val="008C02B9"/>
    <w:rsid w:val="008C041B"/>
    <w:rsid w:val="008C0C97"/>
    <w:rsid w:val="008C0D54"/>
    <w:rsid w:val="008C1002"/>
    <w:rsid w:val="008C1225"/>
    <w:rsid w:val="008C1D30"/>
    <w:rsid w:val="008C1DA2"/>
    <w:rsid w:val="008C1F0D"/>
    <w:rsid w:val="008C2BDB"/>
    <w:rsid w:val="008C31FA"/>
    <w:rsid w:val="008C3438"/>
    <w:rsid w:val="008C3470"/>
    <w:rsid w:val="008C361C"/>
    <w:rsid w:val="008C3B5A"/>
    <w:rsid w:val="008C3E23"/>
    <w:rsid w:val="008C3FF9"/>
    <w:rsid w:val="008C4168"/>
    <w:rsid w:val="008C4515"/>
    <w:rsid w:val="008C4DF7"/>
    <w:rsid w:val="008C5054"/>
    <w:rsid w:val="008C5102"/>
    <w:rsid w:val="008C589B"/>
    <w:rsid w:val="008C62BC"/>
    <w:rsid w:val="008C643A"/>
    <w:rsid w:val="008C6604"/>
    <w:rsid w:val="008C69C8"/>
    <w:rsid w:val="008C6B44"/>
    <w:rsid w:val="008C7620"/>
    <w:rsid w:val="008C7858"/>
    <w:rsid w:val="008C7AE2"/>
    <w:rsid w:val="008C7AFF"/>
    <w:rsid w:val="008C7B8E"/>
    <w:rsid w:val="008C7EDA"/>
    <w:rsid w:val="008C7FDE"/>
    <w:rsid w:val="008D000B"/>
    <w:rsid w:val="008D055B"/>
    <w:rsid w:val="008D07E0"/>
    <w:rsid w:val="008D0921"/>
    <w:rsid w:val="008D0B6D"/>
    <w:rsid w:val="008D1146"/>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5307"/>
    <w:rsid w:val="008E5486"/>
    <w:rsid w:val="008E5553"/>
    <w:rsid w:val="008E5C0C"/>
    <w:rsid w:val="008E61AF"/>
    <w:rsid w:val="008E6410"/>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81"/>
    <w:rsid w:val="008F6E79"/>
    <w:rsid w:val="008F6FA6"/>
    <w:rsid w:val="008F7C1E"/>
    <w:rsid w:val="008F7D3D"/>
    <w:rsid w:val="008F7DFB"/>
    <w:rsid w:val="00900263"/>
    <w:rsid w:val="00900582"/>
    <w:rsid w:val="0090071B"/>
    <w:rsid w:val="00900768"/>
    <w:rsid w:val="00900D45"/>
    <w:rsid w:val="00900F37"/>
    <w:rsid w:val="00900F9E"/>
    <w:rsid w:val="00901612"/>
    <w:rsid w:val="00901779"/>
    <w:rsid w:val="009018BA"/>
    <w:rsid w:val="00901AA7"/>
    <w:rsid w:val="0090243D"/>
    <w:rsid w:val="00902AE2"/>
    <w:rsid w:val="0090318E"/>
    <w:rsid w:val="00903238"/>
    <w:rsid w:val="009032EE"/>
    <w:rsid w:val="00903717"/>
    <w:rsid w:val="00903C46"/>
    <w:rsid w:val="00903DA8"/>
    <w:rsid w:val="009040E6"/>
    <w:rsid w:val="0090548C"/>
    <w:rsid w:val="00905713"/>
    <w:rsid w:val="00905ACF"/>
    <w:rsid w:val="00905BA9"/>
    <w:rsid w:val="00905CD9"/>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1F17"/>
    <w:rsid w:val="00912517"/>
    <w:rsid w:val="00912856"/>
    <w:rsid w:val="00912A22"/>
    <w:rsid w:val="00912EE8"/>
    <w:rsid w:val="00912F4E"/>
    <w:rsid w:val="00913050"/>
    <w:rsid w:val="00913143"/>
    <w:rsid w:val="009131A6"/>
    <w:rsid w:val="00913494"/>
    <w:rsid w:val="00913C84"/>
    <w:rsid w:val="00913E70"/>
    <w:rsid w:val="00913F95"/>
    <w:rsid w:val="009152F3"/>
    <w:rsid w:val="00915751"/>
    <w:rsid w:val="00915B8E"/>
    <w:rsid w:val="00915C70"/>
    <w:rsid w:val="00916070"/>
    <w:rsid w:val="0091627F"/>
    <w:rsid w:val="0091649C"/>
    <w:rsid w:val="009166E0"/>
    <w:rsid w:val="00916C37"/>
    <w:rsid w:val="00916EDF"/>
    <w:rsid w:val="0091706C"/>
    <w:rsid w:val="009170B7"/>
    <w:rsid w:val="0091711F"/>
    <w:rsid w:val="00917D3E"/>
    <w:rsid w:val="00917EF1"/>
    <w:rsid w:val="00920456"/>
    <w:rsid w:val="009209B4"/>
    <w:rsid w:val="00920B8B"/>
    <w:rsid w:val="00920D10"/>
    <w:rsid w:val="009223D0"/>
    <w:rsid w:val="009228FD"/>
    <w:rsid w:val="00922928"/>
    <w:rsid w:val="00922ED4"/>
    <w:rsid w:val="00922FB3"/>
    <w:rsid w:val="0092331D"/>
    <w:rsid w:val="009234AC"/>
    <w:rsid w:val="00923513"/>
    <w:rsid w:val="00923919"/>
    <w:rsid w:val="0092395E"/>
    <w:rsid w:val="009239CE"/>
    <w:rsid w:val="00923C5B"/>
    <w:rsid w:val="00923CA8"/>
    <w:rsid w:val="00923D1C"/>
    <w:rsid w:val="00924184"/>
    <w:rsid w:val="0092462E"/>
    <w:rsid w:val="009248F4"/>
    <w:rsid w:val="00924FC0"/>
    <w:rsid w:val="0092518D"/>
    <w:rsid w:val="00925ED2"/>
    <w:rsid w:val="009262BD"/>
    <w:rsid w:val="00926B29"/>
    <w:rsid w:val="00926FE4"/>
    <w:rsid w:val="009272C2"/>
    <w:rsid w:val="0092798C"/>
    <w:rsid w:val="00927A50"/>
    <w:rsid w:val="00927B98"/>
    <w:rsid w:val="009300A0"/>
    <w:rsid w:val="00930A43"/>
    <w:rsid w:val="00930F77"/>
    <w:rsid w:val="0093108F"/>
    <w:rsid w:val="009312CB"/>
    <w:rsid w:val="00931620"/>
    <w:rsid w:val="009316D6"/>
    <w:rsid w:val="009318E1"/>
    <w:rsid w:val="009319EB"/>
    <w:rsid w:val="009325C7"/>
    <w:rsid w:val="0093260E"/>
    <w:rsid w:val="00932B3F"/>
    <w:rsid w:val="00932D9D"/>
    <w:rsid w:val="009336D9"/>
    <w:rsid w:val="00933772"/>
    <w:rsid w:val="00933818"/>
    <w:rsid w:val="00933897"/>
    <w:rsid w:val="009340E9"/>
    <w:rsid w:val="00934286"/>
    <w:rsid w:val="009342CC"/>
    <w:rsid w:val="009342F8"/>
    <w:rsid w:val="00934FFF"/>
    <w:rsid w:val="00935529"/>
    <w:rsid w:val="00935A9D"/>
    <w:rsid w:val="00935D2D"/>
    <w:rsid w:val="009363AA"/>
    <w:rsid w:val="00936A21"/>
    <w:rsid w:val="00936D01"/>
    <w:rsid w:val="009370D5"/>
    <w:rsid w:val="00937113"/>
    <w:rsid w:val="0093761F"/>
    <w:rsid w:val="00937F13"/>
    <w:rsid w:val="00937F75"/>
    <w:rsid w:val="009403C3"/>
    <w:rsid w:val="00940486"/>
    <w:rsid w:val="00940C1A"/>
    <w:rsid w:val="009421A2"/>
    <w:rsid w:val="009422F3"/>
    <w:rsid w:val="00942572"/>
    <w:rsid w:val="009426A8"/>
    <w:rsid w:val="0094275D"/>
    <w:rsid w:val="00942A37"/>
    <w:rsid w:val="00942D75"/>
    <w:rsid w:val="009430E3"/>
    <w:rsid w:val="00943993"/>
    <w:rsid w:val="009439D9"/>
    <w:rsid w:val="009442A3"/>
    <w:rsid w:val="00944767"/>
    <w:rsid w:val="0094476D"/>
    <w:rsid w:val="00944C1C"/>
    <w:rsid w:val="0094506C"/>
    <w:rsid w:val="00945248"/>
    <w:rsid w:val="00945487"/>
    <w:rsid w:val="0094575A"/>
    <w:rsid w:val="0094676F"/>
    <w:rsid w:val="009469F8"/>
    <w:rsid w:val="00946B30"/>
    <w:rsid w:val="0094763E"/>
    <w:rsid w:val="00947C23"/>
    <w:rsid w:val="00947D40"/>
    <w:rsid w:val="00947EF2"/>
    <w:rsid w:val="00950987"/>
    <w:rsid w:val="009509C2"/>
    <w:rsid w:val="00950AC5"/>
    <w:rsid w:val="0095189D"/>
    <w:rsid w:val="0095227D"/>
    <w:rsid w:val="0095279A"/>
    <w:rsid w:val="00952813"/>
    <w:rsid w:val="00952835"/>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95C"/>
    <w:rsid w:val="00956B90"/>
    <w:rsid w:val="00956D1F"/>
    <w:rsid w:val="00957415"/>
    <w:rsid w:val="009603E0"/>
    <w:rsid w:val="00960BE9"/>
    <w:rsid w:val="0096106F"/>
    <w:rsid w:val="00961196"/>
    <w:rsid w:val="00961362"/>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5A10"/>
    <w:rsid w:val="00966453"/>
    <w:rsid w:val="009666FC"/>
    <w:rsid w:val="009667C4"/>
    <w:rsid w:val="00966883"/>
    <w:rsid w:val="009669AD"/>
    <w:rsid w:val="00966D20"/>
    <w:rsid w:val="00967046"/>
    <w:rsid w:val="00967118"/>
    <w:rsid w:val="0096744E"/>
    <w:rsid w:val="0096795D"/>
    <w:rsid w:val="00967C62"/>
    <w:rsid w:val="009701FA"/>
    <w:rsid w:val="00970551"/>
    <w:rsid w:val="0097066D"/>
    <w:rsid w:val="00970750"/>
    <w:rsid w:val="00970F49"/>
    <w:rsid w:val="00971059"/>
    <w:rsid w:val="0097122B"/>
    <w:rsid w:val="00971529"/>
    <w:rsid w:val="00971664"/>
    <w:rsid w:val="00971B8D"/>
    <w:rsid w:val="0097234B"/>
    <w:rsid w:val="00972403"/>
    <w:rsid w:val="00972C41"/>
    <w:rsid w:val="009738F6"/>
    <w:rsid w:val="0097394D"/>
    <w:rsid w:val="009739AF"/>
    <w:rsid w:val="00973C8D"/>
    <w:rsid w:val="009742B7"/>
    <w:rsid w:val="00974887"/>
    <w:rsid w:val="00974F42"/>
    <w:rsid w:val="00975136"/>
    <w:rsid w:val="009751CB"/>
    <w:rsid w:val="0097535D"/>
    <w:rsid w:val="00975C4C"/>
    <w:rsid w:val="009762D6"/>
    <w:rsid w:val="00976312"/>
    <w:rsid w:val="00976BEA"/>
    <w:rsid w:val="00977042"/>
    <w:rsid w:val="00977193"/>
    <w:rsid w:val="00977BAB"/>
    <w:rsid w:val="00980186"/>
    <w:rsid w:val="009807C1"/>
    <w:rsid w:val="00980952"/>
    <w:rsid w:val="0098099D"/>
    <w:rsid w:val="00980D7F"/>
    <w:rsid w:val="00981C55"/>
    <w:rsid w:val="00981CBE"/>
    <w:rsid w:val="009825BF"/>
    <w:rsid w:val="00982D46"/>
    <w:rsid w:val="0098333D"/>
    <w:rsid w:val="00983353"/>
    <w:rsid w:val="009836ED"/>
    <w:rsid w:val="00983F3C"/>
    <w:rsid w:val="009841E5"/>
    <w:rsid w:val="0098493D"/>
    <w:rsid w:val="00984E57"/>
    <w:rsid w:val="00985341"/>
    <w:rsid w:val="009856EC"/>
    <w:rsid w:val="00985753"/>
    <w:rsid w:val="00985BAC"/>
    <w:rsid w:val="00985E58"/>
    <w:rsid w:val="009862B4"/>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2D"/>
    <w:rsid w:val="00993258"/>
    <w:rsid w:val="009940B8"/>
    <w:rsid w:val="00994302"/>
    <w:rsid w:val="009947C9"/>
    <w:rsid w:val="00994A7B"/>
    <w:rsid w:val="009956E6"/>
    <w:rsid w:val="009957E7"/>
    <w:rsid w:val="00995A5D"/>
    <w:rsid w:val="00995B59"/>
    <w:rsid w:val="00995FB2"/>
    <w:rsid w:val="0099636C"/>
    <w:rsid w:val="009969A5"/>
    <w:rsid w:val="00996B77"/>
    <w:rsid w:val="00996E97"/>
    <w:rsid w:val="00996F38"/>
    <w:rsid w:val="009975F1"/>
    <w:rsid w:val="0099779E"/>
    <w:rsid w:val="009979D9"/>
    <w:rsid w:val="00997AE1"/>
    <w:rsid w:val="00997C28"/>
    <w:rsid w:val="009A02CF"/>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CC4"/>
    <w:rsid w:val="009A3DAF"/>
    <w:rsid w:val="009A4276"/>
    <w:rsid w:val="009A4477"/>
    <w:rsid w:val="009A47CB"/>
    <w:rsid w:val="009A4F4A"/>
    <w:rsid w:val="009A62EA"/>
    <w:rsid w:val="009A65A1"/>
    <w:rsid w:val="009A680C"/>
    <w:rsid w:val="009A6ED3"/>
    <w:rsid w:val="009A6F26"/>
    <w:rsid w:val="009A7310"/>
    <w:rsid w:val="009A7D90"/>
    <w:rsid w:val="009B0465"/>
    <w:rsid w:val="009B078A"/>
    <w:rsid w:val="009B1548"/>
    <w:rsid w:val="009B1B7C"/>
    <w:rsid w:val="009B1DE7"/>
    <w:rsid w:val="009B1EB0"/>
    <w:rsid w:val="009B2BCF"/>
    <w:rsid w:val="009B2C5A"/>
    <w:rsid w:val="009B2E27"/>
    <w:rsid w:val="009B3A82"/>
    <w:rsid w:val="009B3D85"/>
    <w:rsid w:val="009B3E6F"/>
    <w:rsid w:val="009B4092"/>
    <w:rsid w:val="009B438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DB9"/>
    <w:rsid w:val="009C02D5"/>
    <w:rsid w:val="009C0331"/>
    <w:rsid w:val="009C0C07"/>
    <w:rsid w:val="009C0C55"/>
    <w:rsid w:val="009C1236"/>
    <w:rsid w:val="009C164F"/>
    <w:rsid w:val="009C1688"/>
    <w:rsid w:val="009C16FD"/>
    <w:rsid w:val="009C1845"/>
    <w:rsid w:val="009C1ADD"/>
    <w:rsid w:val="009C1BA4"/>
    <w:rsid w:val="009C3324"/>
    <w:rsid w:val="009C339F"/>
    <w:rsid w:val="009C33DB"/>
    <w:rsid w:val="009C3F4E"/>
    <w:rsid w:val="009C48F1"/>
    <w:rsid w:val="009C4F51"/>
    <w:rsid w:val="009C4FDC"/>
    <w:rsid w:val="009C58E0"/>
    <w:rsid w:val="009C59A4"/>
    <w:rsid w:val="009C5AE6"/>
    <w:rsid w:val="009C604D"/>
    <w:rsid w:val="009C61CE"/>
    <w:rsid w:val="009C6327"/>
    <w:rsid w:val="009C6353"/>
    <w:rsid w:val="009C6704"/>
    <w:rsid w:val="009C6800"/>
    <w:rsid w:val="009C68D6"/>
    <w:rsid w:val="009C69A5"/>
    <w:rsid w:val="009C6C44"/>
    <w:rsid w:val="009C6E12"/>
    <w:rsid w:val="009C6E41"/>
    <w:rsid w:val="009C703F"/>
    <w:rsid w:val="009C744A"/>
    <w:rsid w:val="009C74B4"/>
    <w:rsid w:val="009C786D"/>
    <w:rsid w:val="009C7960"/>
    <w:rsid w:val="009C7966"/>
    <w:rsid w:val="009C7A1C"/>
    <w:rsid w:val="009C7B59"/>
    <w:rsid w:val="009C7BD0"/>
    <w:rsid w:val="009D02A8"/>
    <w:rsid w:val="009D0416"/>
    <w:rsid w:val="009D0A4B"/>
    <w:rsid w:val="009D0AAF"/>
    <w:rsid w:val="009D0BCA"/>
    <w:rsid w:val="009D0D6A"/>
    <w:rsid w:val="009D0DE0"/>
    <w:rsid w:val="009D1100"/>
    <w:rsid w:val="009D156A"/>
    <w:rsid w:val="009D1616"/>
    <w:rsid w:val="009D16F3"/>
    <w:rsid w:val="009D2539"/>
    <w:rsid w:val="009D2B15"/>
    <w:rsid w:val="009D2C0B"/>
    <w:rsid w:val="009D2C9E"/>
    <w:rsid w:val="009D2CA9"/>
    <w:rsid w:val="009D300B"/>
    <w:rsid w:val="009D3227"/>
    <w:rsid w:val="009D32E8"/>
    <w:rsid w:val="009D3885"/>
    <w:rsid w:val="009D3983"/>
    <w:rsid w:val="009D3FC8"/>
    <w:rsid w:val="009D42D5"/>
    <w:rsid w:val="009D42E4"/>
    <w:rsid w:val="009D46DE"/>
    <w:rsid w:val="009D49E9"/>
    <w:rsid w:val="009D5D13"/>
    <w:rsid w:val="009D629E"/>
    <w:rsid w:val="009D6308"/>
    <w:rsid w:val="009D66F3"/>
    <w:rsid w:val="009D680B"/>
    <w:rsid w:val="009D702E"/>
    <w:rsid w:val="009D7865"/>
    <w:rsid w:val="009D7A10"/>
    <w:rsid w:val="009D7C33"/>
    <w:rsid w:val="009D7F81"/>
    <w:rsid w:val="009E0211"/>
    <w:rsid w:val="009E0D21"/>
    <w:rsid w:val="009E0F67"/>
    <w:rsid w:val="009E119A"/>
    <w:rsid w:val="009E1223"/>
    <w:rsid w:val="009E1373"/>
    <w:rsid w:val="009E151C"/>
    <w:rsid w:val="009E1CB5"/>
    <w:rsid w:val="009E23C3"/>
    <w:rsid w:val="009E2929"/>
    <w:rsid w:val="009E2BB6"/>
    <w:rsid w:val="009E2C80"/>
    <w:rsid w:val="009E303E"/>
    <w:rsid w:val="009E31B1"/>
    <w:rsid w:val="009E33FB"/>
    <w:rsid w:val="009E3694"/>
    <w:rsid w:val="009E3771"/>
    <w:rsid w:val="009E489F"/>
    <w:rsid w:val="009E4969"/>
    <w:rsid w:val="009E4DC6"/>
    <w:rsid w:val="009E523D"/>
    <w:rsid w:val="009E5544"/>
    <w:rsid w:val="009E6048"/>
    <w:rsid w:val="009E638D"/>
    <w:rsid w:val="009E66E4"/>
    <w:rsid w:val="009E6B64"/>
    <w:rsid w:val="009E6EB5"/>
    <w:rsid w:val="009E74E4"/>
    <w:rsid w:val="009F052C"/>
    <w:rsid w:val="009F06A8"/>
    <w:rsid w:val="009F07A2"/>
    <w:rsid w:val="009F0F49"/>
    <w:rsid w:val="009F1407"/>
    <w:rsid w:val="009F1854"/>
    <w:rsid w:val="009F1DA6"/>
    <w:rsid w:val="009F20A1"/>
    <w:rsid w:val="009F26CA"/>
    <w:rsid w:val="009F28C8"/>
    <w:rsid w:val="009F30CD"/>
    <w:rsid w:val="009F3244"/>
    <w:rsid w:val="009F3F55"/>
    <w:rsid w:val="009F4092"/>
    <w:rsid w:val="009F4167"/>
    <w:rsid w:val="009F4779"/>
    <w:rsid w:val="009F483D"/>
    <w:rsid w:val="009F4A1F"/>
    <w:rsid w:val="009F513E"/>
    <w:rsid w:val="009F54D8"/>
    <w:rsid w:val="009F56E1"/>
    <w:rsid w:val="009F584B"/>
    <w:rsid w:val="009F5A17"/>
    <w:rsid w:val="009F5C9E"/>
    <w:rsid w:val="009F5CE8"/>
    <w:rsid w:val="009F5E09"/>
    <w:rsid w:val="009F5F55"/>
    <w:rsid w:val="009F6E23"/>
    <w:rsid w:val="009F6EA3"/>
    <w:rsid w:val="009F70A0"/>
    <w:rsid w:val="009F732C"/>
    <w:rsid w:val="009F73C3"/>
    <w:rsid w:val="009F766A"/>
    <w:rsid w:val="009F7A55"/>
    <w:rsid w:val="009F7F76"/>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9F9"/>
    <w:rsid w:val="00A044F1"/>
    <w:rsid w:val="00A04560"/>
    <w:rsid w:val="00A049D3"/>
    <w:rsid w:val="00A04B42"/>
    <w:rsid w:val="00A0555F"/>
    <w:rsid w:val="00A05E92"/>
    <w:rsid w:val="00A0624A"/>
    <w:rsid w:val="00A0647A"/>
    <w:rsid w:val="00A0677A"/>
    <w:rsid w:val="00A06870"/>
    <w:rsid w:val="00A0694A"/>
    <w:rsid w:val="00A0726B"/>
    <w:rsid w:val="00A07306"/>
    <w:rsid w:val="00A073B5"/>
    <w:rsid w:val="00A07570"/>
    <w:rsid w:val="00A0781D"/>
    <w:rsid w:val="00A07D4D"/>
    <w:rsid w:val="00A07E42"/>
    <w:rsid w:val="00A07F6C"/>
    <w:rsid w:val="00A10021"/>
    <w:rsid w:val="00A1006F"/>
    <w:rsid w:val="00A10870"/>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89D"/>
    <w:rsid w:val="00A13925"/>
    <w:rsid w:val="00A13EA2"/>
    <w:rsid w:val="00A14355"/>
    <w:rsid w:val="00A15B60"/>
    <w:rsid w:val="00A169FE"/>
    <w:rsid w:val="00A16E8A"/>
    <w:rsid w:val="00A173C8"/>
    <w:rsid w:val="00A1774F"/>
    <w:rsid w:val="00A178B9"/>
    <w:rsid w:val="00A17AF6"/>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913"/>
    <w:rsid w:val="00A35D9F"/>
    <w:rsid w:val="00A36478"/>
    <w:rsid w:val="00A3654B"/>
    <w:rsid w:val="00A36570"/>
    <w:rsid w:val="00A36B50"/>
    <w:rsid w:val="00A371E9"/>
    <w:rsid w:val="00A372EB"/>
    <w:rsid w:val="00A3741B"/>
    <w:rsid w:val="00A374A4"/>
    <w:rsid w:val="00A37716"/>
    <w:rsid w:val="00A37779"/>
    <w:rsid w:val="00A37846"/>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BF9"/>
    <w:rsid w:val="00A41C38"/>
    <w:rsid w:val="00A41E0B"/>
    <w:rsid w:val="00A4201A"/>
    <w:rsid w:val="00A427FE"/>
    <w:rsid w:val="00A42A76"/>
    <w:rsid w:val="00A438F5"/>
    <w:rsid w:val="00A43C02"/>
    <w:rsid w:val="00A43CDC"/>
    <w:rsid w:val="00A43EED"/>
    <w:rsid w:val="00A44260"/>
    <w:rsid w:val="00A44451"/>
    <w:rsid w:val="00A4453F"/>
    <w:rsid w:val="00A448AE"/>
    <w:rsid w:val="00A44F1B"/>
    <w:rsid w:val="00A4508C"/>
    <w:rsid w:val="00A4517C"/>
    <w:rsid w:val="00A4518D"/>
    <w:rsid w:val="00A45301"/>
    <w:rsid w:val="00A45917"/>
    <w:rsid w:val="00A45A99"/>
    <w:rsid w:val="00A45EE8"/>
    <w:rsid w:val="00A4623A"/>
    <w:rsid w:val="00A46351"/>
    <w:rsid w:val="00A468A5"/>
    <w:rsid w:val="00A474AC"/>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467"/>
    <w:rsid w:val="00A559D7"/>
    <w:rsid w:val="00A559FB"/>
    <w:rsid w:val="00A55B36"/>
    <w:rsid w:val="00A55E18"/>
    <w:rsid w:val="00A56894"/>
    <w:rsid w:val="00A569A1"/>
    <w:rsid w:val="00A57435"/>
    <w:rsid w:val="00A57DB2"/>
    <w:rsid w:val="00A60672"/>
    <w:rsid w:val="00A60934"/>
    <w:rsid w:val="00A6271C"/>
    <w:rsid w:val="00A62767"/>
    <w:rsid w:val="00A62C2B"/>
    <w:rsid w:val="00A62F9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DD"/>
    <w:rsid w:val="00A66E48"/>
    <w:rsid w:val="00A675FF"/>
    <w:rsid w:val="00A70680"/>
    <w:rsid w:val="00A70906"/>
    <w:rsid w:val="00A70C24"/>
    <w:rsid w:val="00A70CDF"/>
    <w:rsid w:val="00A70D16"/>
    <w:rsid w:val="00A71234"/>
    <w:rsid w:val="00A71663"/>
    <w:rsid w:val="00A718CE"/>
    <w:rsid w:val="00A71A7F"/>
    <w:rsid w:val="00A71D8D"/>
    <w:rsid w:val="00A71DE3"/>
    <w:rsid w:val="00A72401"/>
    <w:rsid w:val="00A7258C"/>
    <w:rsid w:val="00A72CD0"/>
    <w:rsid w:val="00A72D2C"/>
    <w:rsid w:val="00A72EC7"/>
    <w:rsid w:val="00A72EF2"/>
    <w:rsid w:val="00A72FA6"/>
    <w:rsid w:val="00A73CB7"/>
    <w:rsid w:val="00A7416C"/>
    <w:rsid w:val="00A748E6"/>
    <w:rsid w:val="00A75751"/>
    <w:rsid w:val="00A758EB"/>
    <w:rsid w:val="00A75A72"/>
    <w:rsid w:val="00A75BD2"/>
    <w:rsid w:val="00A75D25"/>
    <w:rsid w:val="00A75D88"/>
    <w:rsid w:val="00A762D0"/>
    <w:rsid w:val="00A768FD"/>
    <w:rsid w:val="00A76930"/>
    <w:rsid w:val="00A76DCC"/>
    <w:rsid w:val="00A76E5E"/>
    <w:rsid w:val="00A772D8"/>
    <w:rsid w:val="00A7745E"/>
    <w:rsid w:val="00A77A53"/>
    <w:rsid w:val="00A800B3"/>
    <w:rsid w:val="00A80635"/>
    <w:rsid w:val="00A80937"/>
    <w:rsid w:val="00A80982"/>
    <w:rsid w:val="00A80D5F"/>
    <w:rsid w:val="00A80EDB"/>
    <w:rsid w:val="00A80F93"/>
    <w:rsid w:val="00A81211"/>
    <w:rsid w:val="00A814C9"/>
    <w:rsid w:val="00A8156C"/>
    <w:rsid w:val="00A815D1"/>
    <w:rsid w:val="00A818FD"/>
    <w:rsid w:val="00A81A6B"/>
    <w:rsid w:val="00A81C67"/>
    <w:rsid w:val="00A81F65"/>
    <w:rsid w:val="00A82271"/>
    <w:rsid w:val="00A82744"/>
    <w:rsid w:val="00A82993"/>
    <w:rsid w:val="00A83282"/>
    <w:rsid w:val="00A835EC"/>
    <w:rsid w:val="00A83D7D"/>
    <w:rsid w:val="00A848A1"/>
    <w:rsid w:val="00A84E42"/>
    <w:rsid w:val="00A84FC6"/>
    <w:rsid w:val="00A854D4"/>
    <w:rsid w:val="00A85779"/>
    <w:rsid w:val="00A85C28"/>
    <w:rsid w:val="00A863FC"/>
    <w:rsid w:val="00A87AD4"/>
    <w:rsid w:val="00A900C3"/>
    <w:rsid w:val="00A900F0"/>
    <w:rsid w:val="00A9048B"/>
    <w:rsid w:val="00A90707"/>
    <w:rsid w:val="00A908FD"/>
    <w:rsid w:val="00A9194C"/>
    <w:rsid w:val="00A919C4"/>
    <w:rsid w:val="00A922A1"/>
    <w:rsid w:val="00A925DE"/>
    <w:rsid w:val="00A92750"/>
    <w:rsid w:val="00A92BB5"/>
    <w:rsid w:val="00A92F09"/>
    <w:rsid w:val="00A93A26"/>
    <w:rsid w:val="00A940B6"/>
    <w:rsid w:val="00A9438F"/>
    <w:rsid w:val="00A94427"/>
    <w:rsid w:val="00A94520"/>
    <w:rsid w:val="00A9487C"/>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54B"/>
    <w:rsid w:val="00AA1618"/>
    <w:rsid w:val="00AA1BC7"/>
    <w:rsid w:val="00AA1C06"/>
    <w:rsid w:val="00AA2648"/>
    <w:rsid w:val="00AA2876"/>
    <w:rsid w:val="00AA2E5C"/>
    <w:rsid w:val="00AA3090"/>
    <w:rsid w:val="00AA32F3"/>
    <w:rsid w:val="00AA3640"/>
    <w:rsid w:val="00AA3C8C"/>
    <w:rsid w:val="00AA41E9"/>
    <w:rsid w:val="00AA43EE"/>
    <w:rsid w:val="00AA4978"/>
    <w:rsid w:val="00AA4D35"/>
    <w:rsid w:val="00AA5215"/>
    <w:rsid w:val="00AA53DA"/>
    <w:rsid w:val="00AA5469"/>
    <w:rsid w:val="00AA58D0"/>
    <w:rsid w:val="00AA5A1A"/>
    <w:rsid w:val="00AA5AA9"/>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0E6"/>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B51"/>
    <w:rsid w:val="00AC3ED5"/>
    <w:rsid w:val="00AC406F"/>
    <w:rsid w:val="00AC42F5"/>
    <w:rsid w:val="00AC45B0"/>
    <w:rsid w:val="00AC497A"/>
    <w:rsid w:val="00AC5295"/>
    <w:rsid w:val="00AC534F"/>
    <w:rsid w:val="00AC53B8"/>
    <w:rsid w:val="00AC5709"/>
    <w:rsid w:val="00AC581E"/>
    <w:rsid w:val="00AC5DD4"/>
    <w:rsid w:val="00AC6432"/>
    <w:rsid w:val="00AC6687"/>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6CA"/>
    <w:rsid w:val="00AD2AD7"/>
    <w:rsid w:val="00AD2C8A"/>
    <w:rsid w:val="00AD2DDA"/>
    <w:rsid w:val="00AD3029"/>
    <w:rsid w:val="00AD3368"/>
    <w:rsid w:val="00AD3517"/>
    <w:rsid w:val="00AD3F2A"/>
    <w:rsid w:val="00AD3F96"/>
    <w:rsid w:val="00AD3F99"/>
    <w:rsid w:val="00AD4027"/>
    <w:rsid w:val="00AD404B"/>
    <w:rsid w:val="00AD4197"/>
    <w:rsid w:val="00AD43A3"/>
    <w:rsid w:val="00AD4968"/>
    <w:rsid w:val="00AD54D9"/>
    <w:rsid w:val="00AD563C"/>
    <w:rsid w:val="00AD5699"/>
    <w:rsid w:val="00AD579A"/>
    <w:rsid w:val="00AD57AD"/>
    <w:rsid w:val="00AD6E6D"/>
    <w:rsid w:val="00AD6EA8"/>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4EC"/>
    <w:rsid w:val="00AF49ED"/>
    <w:rsid w:val="00AF4F49"/>
    <w:rsid w:val="00AF59E0"/>
    <w:rsid w:val="00AF5FB3"/>
    <w:rsid w:val="00AF61B8"/>
    <w:rsid w:val="00AF6728"/>
    <w:rsid w:val="00AF69CA"/>
    <w:rsid w:val="00AF6B07"/>
    <w:rsid w:val="00AF6F4A"/>
    <w:rsid w:val="00AF6F57"/>
    <w:rsid w:val="00AF711E"/>
    <w:rsid w:val="00AF7163"/>
    <w:rsid w:val="00AF795F"/>
    <w:rsid w:val="00AF7B10"/>
    <w:rsid w:val="00AF7C76"/>
    <w:rsid w:val="00AF7E33"/>
    <w:rsid w:val="00AF7F26"/>
    <w:rsid w:val="00AF7F6D"/>
    <w:rsid w:val="00B008CB"/>
    <w:rsid w:val="00B00A98"/>
    <w:rsid w:val="00B00D0A"/>
    <w:rsid w:val="00B0119D"/>
    <w:rsid w:val="00B01BB7"/>
    <w:rsid w:val="00B01C75"/>
    <w:rsid w:val="00B01F01"/>
    <w:rsid w:val="00B01F34"/>
    <w:rsid w:val="00B02644"/>
    <w:rsid w:val="00B02BAC"/>
    <w:rsid w:val="00B02DE4"/>
    <w:rsid w:val="00B0410E"/>
    <w:rsid w:val="00B045FF"/>
    <w:rsid w:val="00B04667"/>
    <w:rsid w:val="00B04781"/>
    <w:rsid w:val="00B04A98"/>
    <w:rsid w:val="00B04EFC"/>
    <w:rsid w:val="00B051B6"/>
    <w:rsid w:val="00B054AC"/>
    <w:rsid w:val="00B0571B"/>
    <w:rsid w:val="00B05C98"/>
    <w:rsid w:val="00B0637B"/>
    <w:rsid w:val="00B064B2"/>
    <w:rsid w:val="00B06531"/>
    <w:rsid w:val="00B06894"/>
    <w:rsid w:val="00B068D3"/>
    <w:rsid w:val="00B06A3F"/>
    <w:rsid w:val="00B0712B"/>
    <w:rsid w:val="00B071ED"/>
    <w:rsid w:val="00B079D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B50"/>
    <w:rsid w:val="00B14F2A"/>
    <w:rsid w:val="00B150A0"/>
    <w:rsid w:val="00B15206"/>
    <w:rsid w:val="00B158F6"/>
    <w:rsid w:val="00B15C09"/>
    <w:rsid w:val="00B1627D"/>
    <w:rsid w:val="00B163DE"/>
    <w:rsid w:val="00B169B5"/>
    <w:rsid w:val="00B16ECF"/>
    <w:rsid w:val="00B16FAE"/>
    <w:rsid w:val="00B17058"/>
    <w:rsid w:val="00B17423"/>
    <w:rsid w:val="00B17FEE"/>
    <w:rsid w:val="00B202BA"/>
    <w:rsid w:val="00B20454"/>
    <w:rsid w:val="00B21117"/>
    <w:rsid w:val="00B218AD"/>
    <w:rsid w:val="00B219ED"/>
    <w:rsid w:val="00B219F3"/>
    <w:rsid w:val="00B21A65"/>
    <w:rsid w:val="00B21D37"/>
    <w:rsid w:val="00B21F26"/>
    <w:rsid w:val="00B221DC"/>
    <w:rsid w:val="00B224B0"/>
    <w:rsid w:val="00B224E2"/>
    <w:rsid w:val="00B2262F"/>
    <w:rsid w:val="00B2296D"/>
    <w:rsid w:val="00B22B86"/>
    <w:rsid w:val="00B22C93"/>
    <w:rsid w:val="00B22EFF"/>
    <w:rsid w:val="00B22FD6"/>
    <w:rsid w:val="00B23506"/>
    <w:rsid w:val="00B23567"/>
    <w:rsid w:val="00B23C75"/>
    <w:rsid w:val="00B24181"/>
    <w:rsid w:val="00B249BC"/>
    <w:rsid w:val="00B24EB7"/>
    <w:rsid w:val="00B25173"/>
    <w:rsid w:val="00B25195"/>
    <w:rsid w:val="00B25366"/>
    <w:rsid w:val="00B25675"/>
    <w:rsid w:val="00B261CA"/>
    <w:rsid w:val="00B2636B"/>
    <w:rsid w:val="00B264DA"/>
    <w:rsid w:val="00B26ADF"/>
    <w:rsid w:val="00B270BB"/>
    <w:rsid w:val="00B27149"/>
    <w:rsid w:val="00B2719B"/>
    <w:rsid w:val="00B27A23"/>
    <w:rsid w:val="00B27C7A"/>
    <w:rsid w:val="00B3053C"/>
    <w:rsid w:val="00B30548"/>
    <w:rsid w:val="00B306C2"/>
    <w:rsid w:val="00B306D2"/>
    <w:rsid w:val="00B30C03"/>
    <w:rsid w:val="00B318FA"/>
    <w:rsid w:val="00B31A89"/>
    <w:rsid w:val="00B320D8"/>
    <w:rsid w:val="00B32373"/>
    <w:rsid w:val="00B324E8"/>
    <w:rsid w:val="00B32557"/>
    <w:rsid w:val="00B32559"/>
    <w:rsid w:val="00B32B80"/>
    <w:rsid w:val="00B331FC"/>
    <w:rsid w:val="00B33E24"/>
    <w:rsid w:val="00B33E2D"/>
    <w:rsid w:val="00B343E5"/>
    <w:rsid w:val="00B353E9"/>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0F10"/>
    <w:rsid w:val="00B4117C"/>
    <w:rsid w:val="00B41190"/>
    <w:rsid w:val="00B4140F"/>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3F2C"/>
    <w:rsid w:val="00B446D4"/>
    <w:rsid w:val="00B44C1A"/>
    <w:rsid w:val="00B44D7E"/>
    <w:rsid w:val="00B44E6A"/>
    <w:rsid w:val="00B44EF7"/>
    <w:rsid w:val="00B44F8B"/>
    <w:rsid w:val="00B45194"/>
    <w:rsid w:val="00B45348"/>
    <w:rsid w:val="00B45CF4"/>
    <w:rsid w:val="00B47121"/>
    <w:rsid w:val="00B472EE"/>
    <w:rsid w:val="00B4730B"/>
    <w:rsid w:val="00B47354"/>
    <w:rsid w:val="00B47426"/>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A21"/>
    <w:rsid w:val="00B51BC3"/>
    <w:rsid w:val="00B51DD1"/>
    <w:rsid w:val="00B51E37"/>
    <w:rsid w:val="00B52395"/>
    <w:rsid w:val="00B52399"/>
    <w:rsid w:val="00B5260F"/>
    <w:rsid w:val="00B5274E"/>
    <w:rsid w:val="00B527BF"/>
    <w:rsid w:val="00B528FB"/>
    <w:rsid w:val="00B53087"/>
    <w:rsid w:val="00B530BC"/>
    <w:rsid w:val="00B532C7"/>
    <w:rsid w:val="00B5342A"/>
    <w:rsid w:val="00B536B3"/>
    <w:rsid w:val="00B53C88"/>
    <w:rsid w:val="00B53D82"/>
    <w:rsid w:val="00B53EEA"/>
    <w:rsid w:val="00B541A5"/>
    <w:rsid w:val="00B5421F"/>
    <w:rsid w:val="00B5423A"/>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47C"/>
    <w:rsid w:val="00B675BC"/>
    <w:rsid w:val="00B67B2E"/>
    <w:rsid w:val="00B67FDE"/>
    <w:rsid w:val="00B70513"/>
    <w:rsid w:val="00B7080C"/>
    <w:rsid w:val="00B7098D"/>
    <w:rsid w:val="00B70E39"/>
    <w:rsid w:val="00B70F67"/>
    <w:rsid w:val="00B71173"/>
    <w:rsid w:val="00B71305"/>
    <w:rsid w:val="00B713F0"/>
    <w:rsid w:val="00B71C12"/>
    <w:rsid w:val="00B721A8"/>
    <w:rsid w:val="00B7249D"/>
    <w:rsid w:val="00B72788"/>
    <w:rsid w:val="00B728FA"/>
    <w:rsid w:val="00B72B5C"/>
    <w:rsid w:val="00B72E6E"/>
    <w:rsid w:val="00B73A39"/>
    <w:rsid w:val="00B73A64"/>
    <w:rsid w:val="00B73E77"/>
    <w:rsid w:val="00B743F7"/>
    <w:rsid w:val="00B748F3"/>
    <w:rsid w:val="00B74BE6"/>
    <w:rsid w:val="00B75914"/>
    <w:rsid w:val="00B75DAA"/>
    <w:rsid w:val="00B75F4D"/>
    <w:rsid w:val="00B761DD"/>
    <w:rsid w:val="00B76408"/>
    <w:rsid w:val="00B772B3"/>
    <w:rsid w:val="00B773F1"/>
    <w:rsid w:val="00B776EE"/>
    <w:rsid w:val="00B77AC9"/>
    <w:rsid w:val="00B77B6C"/>
    <w:rsid w:val="00B77DC8"/>
    <w:rsid w:val="00B80351"/>
    <w:rsid w:val="00B8071F"/>
    <w:rsid w:val="00B80A42"/>
    <w:rsid w:val="00B80C20"/>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50B9"/>
    <w:rsid w:val="00B8522D"/>
    <w:rsid w:val="00B852C9"/>
    <w:rsid w:val="00B85445"/>
    <w:rsid w:val="00B85524"/>
    <w:rsid w:val="00B85896"/>
    <w:rsid w:val="00B858CB"/>
    <w:rsid w:val="00B85B5F"/>
    <w:rsid w:val="00B85BB1"/>
    <w:rsid w:val="00B86317"/>
    <w:rsid w:val="00B86455"/>
    <w:rsid w:val="00B864E6"/>
    <w:rsid w:val="00B869C8"/>
    <w:rsid w:val="00B86D60"/>
    <w:rsid w:val="00B86E33"/>
    <w:rsid w:val="00B87087"/>
    <w:rsid w:val="00B873FE"/>
    <w:rsid w:val="00B87733"/>
    <w:rsid w:val="00B879A5"/>
    <w:rsid w:val="00B9032C"/>
    <w:rsid w:val="00B90391"/>
    <w:rsid w:val="00B907E5"/>
    <w:rsid w:val="00B90C07"/>
    <w:rsid w:val="00B90C35"/>
    <w:rsid w:val="00B91006"/>
    <w:rsid w:val="00B91333"/>
    <w:rsid w:val="00B91609"/>
    <w:rsid w:val="00B91EC7"/>
    <w:rsid w:val="00B921F6"/>
    <w:rsid w:val="00B92433"/>
    <w:rsid w:val="00B92649"/>
    <w:rsid w:val="00B927FA"/>
    <w:rsid w:val="00B928D5"/>
    <w:rsid w:val="00B92C72"/>
    <w:rsid w:val="00B92F62"/>
    <w:rsid w:val="00B93518"/>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395A"/>
    <w:rsid w:val="00BA4433"/>
    <w:rsid w:val="00BA4601"/>
    <w:rsid w:val="00BA48C1"/>
    <w:rsid w:val="00BA49B1"/>
    <w:rsid w:val="00BA4D6E"/>
    <w:rsid w:val="00BA519D"/>
    <w:rsid w:val="00BA56BA"/>
    <w:rsid w:val="00BA6310"/>
    <w:rsid w:val="00BA644F"/>
    <w:rsid w:val="00BA6B4F"/>
    <w:rsid w:val="00BA6C8B"/>
    <w:rsid w:val="00BA6DA9"/>
    <w:rsid w:val="00BA71C1"/>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5A4"/>
    <w:rsid w:val="00BB571E"/>
    <w:rsid w:val="00BB5927"/>
    <w:rsid w:val="00BB63A5"/>
    <w:rsid w:val="00BB6CA8"/>
    <w:rsid w:val="00BB6F18"/>
    <w:rsid w:val="00BB70B5"/>
    <w:rsid w:val="00BB74ED"/>
    <w:rsid w:val="00BB7598"/>
    <w:rsid w:val="00BB761E"/>
    <w:rsid w:val="00BB775B"/>
    <w:rsid w:val="00BC0524"/>
    <w:rsid w:val="00BC08AF"/>
    <w:rsid w:val="00BC0923"/>
    <w:rsid w:val="00BC0BDE"/>
    <w:rsid w:val="00BC0D46"/>
    <w:rsid w:val="00BC1336"/>
    <w:rsid w:val="00BC13E7"/>
    <w:rsid w:val="00BC1AD4"/>
    <w:rsid w:val="00BC2332"/>
    <w:rsid w:val="00BC2653"/>
    <w:rsid w:val="00BC2EC9"/>
    <w:rsid w:val="00BC2F8E"/>
    <w:rsid w:val="00BC3475"/>
    <w:rsid w:val="00BC3E6E"/>
    <w:rsid w:val="00BC4F3C"/>
    <w:rsid w:val="00BC51F0"/>
    <w:rsid w:val="00BC5632"/>
    <w:rsid w:val="00BC5683"/>
    <w:rsid w:val="00BC5BA5"/>
    <w:rsid w:val="00BC5C4E"/>
    <w:rsid w:val="00BC69D5"/>
    <w:rsid w:val="00BC6AC4"/>
    <w:rsid w:val="00BC6C99"/>
    <w:rsid w:val="00BC71A3"/>
    <w:rsid w:val="00BC7608"/>
    <w:rsid w:val="00BC7CD1"/>
    <w:rsid w:val="00BD006D"/>
    <w:rsid w:val="00BD0A2F"/>
    <w:rsid w:val="00BD0BBC"/>
    <w:rsid w:val="00BD0EFA"/>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F0F"/>
    <w:rsid w:val="00BD6160"/>
    <w:rsid w:val="00BD6BA9"/>
    <w:rsid w:val="00BD6DE1"/>
    <w:rsid w:val="00BD72BE"/>
    <w:rsid w:val="00BD7EEC"/>
    <w:rsid w:val="00BD7F3E"/>
    <w:rsid w:val="00BE02C8"/>
    <w:rsid w:val="00BE0CC3"/>
    <w:rsid w:val="00BE0F53"/>
    <w:rsid w:val="00BE0FCA"/>
    <w:rsid w:val="00BE1004"/>
    <w:rsid w:val="00BE12B3"/>
    <w:rsid w:val="00BE1868"/>
    <w:rsid w:val="00BE1A01"/>
    <w:rsid w:val="00BE2008"/>
    <w:rsid w:val="00BE270C"/>
    <w:rsid w:val="00BE2DF6"/>
    <w:rsid w:val="00BE3433"/>
    <w:rsid w:val="00BE3A20"/>
    <w:rsid w:val="00BE44F2"/>
    <w:rsid w:val="00BE4635"/>
    <w:rsid w:val="00BE57A1"/>
    <w:rsid w:val="00BE5802"/>
    <w:rsid w:val="00BE59DA"/>
    <w:rsid w:val="00BE5C8B"/>
    <w:rsid w:val="00BE5EB4"/>
    <w:rsid w:val="00BE6090"/>
    <w:rsid w:val="00BE6921"/>
    <w:rsid w:val="00BE6A9C"/>
    <w:rsid w:val="00BE7242"/>
    <w:rsid w:val="00BE750A"/>
    <w:rsid w:val="00BE770B"/>
    <w:rsid w:val="00BE794D"/>
    <w:rsid w:val="00BE79AC"/>
    <w:rsid w:val="00BE7BDF"/>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A7"/>
    <w:rsid w:val="00BF4E33"/>
    <w:rsid w:val="00BF533B"/>
    <w:rsid w:val="00BF54AD"/>
    <w:rsid w:val="00BF54CB"/>
    <w:rsid w:val="00BF5763"/>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276"/>
    <w:rsid w:val="00C00431"/>
    <w:rsid w:val="00C0125E"/>
    <w:rsid w:val="00C01612"/>
    <w:rsid w:val="00C01A67"/>
    <w:rsid w:val="00C01BDB"/>
    <w:rsid w:val="00C01BF7"/>
    <w:rsid w:val="00C01CAA"/>
    <w:rsid w:val="00C01DA3"/>
    <w:rsid w:val="00C01F71"/>
    <w:rsid w:val="00C02253"/>
    <w:rsid w:val="00C022C3"/>
    <w:rsid w:val="00C02A2E"/>
    <w:rsid w:val="00C02C31"/>
    <w:rsid w:val="00C02CF3"/>
    <w:rsid w:val="00C02D8C"/>
    <w:rsid w:val="00C0338E"/>
    <w:rsid w:val="00C03687"/>
    <w:rsid w:val="00C040E2"/>
    <w:rsid w:val="00C046D0"/>
    <w:rsid w:val="00C047A7"/>
    <w:rsid w:val="00C04FE8"/>
    <w:rsid w:val="00C0512A"/>
    <w:rsid w:val="00C051E4"/>
    <w:rsid w:val="00C05D69"/>
    <w:rsid w:val="00C05DF9"/>
    <w:rsid w:val="00C06BDD"/>
    <w:rsid w:val="00C06DB8"/>
    <w:rsid w:val="00C07463"/>
    <w:rsid w:val="00C07842"/>
    <w:rsid w:val="00C07889"/>
    <w:rsid w:val="00C078BB"/>
    <w:rsid w:val="00C07944"/>
    <w:rsid w:val="00C07A4F"/>
    <w:rsid w:val="00C07AC4"/>
    <w:rsid w:val="00C07BD2"/>
    <w:rsid w:val="00C07C70"/>
    <w:rsid w:val="00C104C0"/>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E57"/>
    <w:rsid w:val="00C13F30"/>
    <w:rsid w:val="00C13FF4"/>
    <w:rsid w:val="00C14012"/>
    <w:rsid w:val="00C14032"/>
    <w:rsid w:val="00C14194"/>
    <w:rsid w:val="00C146BD"/>
    <w:rsid w:val="00C14806"/>
    <w:rsid w:val="00C14BC7"/>
    <w:rsid w:val="00C16257"/>
    <w:rsid w:val="00C16459"/>
    <w:rsid w:val="00C165D4"/>
    <w:rsid w:val="00C169AD"/>
    <w:rsid w:val="00C16A0E"/>
    <w:rsid w:val="00C17245"/>
    <w:rsid w:val="00C172AF"/>
    <w:rsid w:val="00C17581"/>
    <w:rsid w:val="00C178DF"/>
    <w:rsid w:val="00C2023E"/>
    <w:rsid w:val="00C2064F"/>
    <w:rsid w:val="00C206A2"/>
    <w:rsid w:val="00C206F7"/>
    <w:rsid w:val="00C20973"/>
    <w:rsid w:val="00C20D5A"/>
    <w:rsid w:val="00C20ED4"/>
    <w:rsid w:val="00C20FB5"/>
    <w:rsid w:val="00C2101E"/>
    <w:rsid w:val="00C215C9"/>
    <w:rsid w:val="00C2170F"/>
    <w:rsid w:val="00C218B9"/>
    <w:rsid w:val="00C218D6"/>
    <w:rsid w:val="00C21AFA"/>
    <w:rsid w:val="00C21BB1"/>
    <w:rsid w:val="00C21CDB"/>
    <w:rsid w:val="00C21E42"/>
    <w:rsid w:val="00C2209F"/>
    <w:rsid w:val="00C22464"/>
    <w:rsid w:val="00C2258F"/>
    <w:rsid w:val="00C22D01"/>
    <w:rsid w:val="00C22D2F"/>
    <w:rsid w:val="00C23010"/>
    <w:rsid w:val="00C23625"/>
    <w:rsid w:val="00C2383A"/>
    <w:rsid w:val="00C23C06"/>
    <w:rsid w:val="00C23DDF"/>
    <w:rsid w:val="00C23F0C"/>
    <w:rsid w:val="00C23F8B"/>
    <w:rsid w:val="00C241CE"/>
    <w:rsid w:val="00C242F5"/>
    <w:rsid w:val="00C24391"/>
    <w:rsid w:val="00C2457C"/>
    <w:rsid w:val="00C24F38"/>
    <w:rsid w:val="00C253DC"/>
    <w:rsid w:val="00C25BF6"/>
    <w:rsid w:val="00C26529"/>
    <w:rsid w:val="00C26C84"/>
    <w:rsid w:val="00C27054"/>
    <w:rsid w:val="00C270B9"/>
    <w:rsid w:val="00C2767B"/>
    <w:rsid w:val="00C27724"/>
    <w:rsid w:val="00C2794E"/>
    <w:rsid w:val="00C279C9"/>
    <w:rsid w:val="00C27FD9"/>
    <w:rsid w:val="00C302E0"/>
    <w:rsid w:val="00C30A45"/>
    <w:rsid w:val="00C30B20"/>
    <w:rsid w:val="00C311ED"/>
    <w:rsid w:val="00C31247"/>
    <w:rsid w:val="00C31383"/>
    <w:rsid w:val="00C3244B"/>
    <w:rsid w:val="00C3252A"/>
    <w:rsid w:val="00C32A96"/>
    <w:rsid w:val="00C32CC1"/>
    <w:rsid w:val="00C32DFA"/>
    <w:rsid w:val="00C32E69"/>
    <w:rsid w:val="00C3366D"/>
    <w:rsid w:val="00C34097"/>
    <w:rsid w:val="00C341B2"/>
    <w:rsid w:val="00C34614"/>
    <w:rsid w:val="00C34653"/>
    <w:rsid w:val="00C347D1"/>
    <w:rsid w:val="00C347F4"/>
    <w:rsid w:val="00C347F8"/>
    <w:rsid w:val="00C3495E"/>
    <w:rsid w:val="00C34B7C"/>
    <w:rsid w:val="00C34C28"/>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3E3F"/>
    <w:rsid w:val="00C440BE"/>
    <w:rsid w:val="00C44842"/>
    <w:rsid w:val="00C44AA1"/>
    <w:rsid w:val="00C44AE6"/>
    <w:rsid w:val="00C44F47"/>
    <w:rsid w:val="00C45054"/>
    <w:rsid w:val="00C462B8"/>
    <w:rsid w:val="00C46757"/>
    <w:rsid w:val="00C467B4"/>
    <w:rsid w:val="00C46A7A"/>
    <w:rsid w:val="00C46D27"/>
    <w:rsid w:val="00C46EDC"/>
    <w:rsid w:val="00C46FD7"/>
    <w:rsid w:val="00C47799"/>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5FC5"/>
    <w:rsid w:val="00C56378"/>
    <w:rsid w:val="00C56813"/>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2A5"/>
    <w:rsid w:val="00C64B10"/>
    <w:rsid w:val="00C64FB7"/>
    <w:rsid w:val="00C65226"/>
    <w:rsid w:val="00C65486"/>
    <w:rsid w:val="00C6571B"/>
    <w:rsid w:val="00C65A3E"/>
    <w:rsid w:val="00C65B2A"/>
    <w:rsid w:val="00C65D70"/>
    <w:rsid w:val="00C6638A"/>
    <w:rsid w:val="00C665D7"/>
    <w:rsid w:val="00C666AD"/>
    <w:rsid w:val="00C66B3A"/>
    <w:rsid w:val="00C66C54"/>
    <w:rsid w:val="00C66C7C"/>
    <w:rsid w:val="00C671F2"/>
    <w:rsid w:val="00C67315"/>
    <w:rsid w:val="00C67487"/>
    <w:rsid w:val="00C67EDD"/>
    <w:rsid w:val="00C7006B"/>
    <w:rsid w:val="00C707B8"/>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3B3"/>
    <w:rsid w:val="00C7444F"/>
    <w:rsid w:val="00C74488"/>
    <w:rsid w:val="00C74E1D"/>
    <w:rsid w:val="00C74FFD"/>
    <w:rsid w:val="00C751CE"/>
    <w:rsid w:val="00C75283"/>
    <w:rsid w:val="00C753C9"/>
    <w:rsid w:val="00C75424"/>
    <w:rsid w:val="00C75CBE"/>
    <w:rsid w:val="00C75F92"/>
    <w:rsid w:val="00C76421"/>
    <w:rsid w:val="00C7673F"/>
    <w:rsid w:val="00C77404"/>
    <w:rsid w:val="00C77974"/>
    <w:rsid w:val="00C779E4"/>
    <w:rsid w:val="00C80072"/>
    <w:rsid w:val="00C804CF"/>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058"/>
    <w:rsid w:val="00C843D0"/>
    <w:rsid w:val="00C850C4"/>
    <w:rsid w:val="00C85356"/>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129"/>
    <w:rsid w:val="00C93224"/>
    <w:rsid w:val="00C93391"/>
    <w:rsid w:val="00C939CE"/>
    <w:rsid w:val="00C93B8F"/>
    <w:rsid w:val="00C93CCA"/>
    <w:rsid w:val="00C94820"/>
    <w:rsid w:val="00C94849"/>
    <w:rsid w:val="00C94F0C"/>
    <w:rsid w:val="00C94FE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ACE"/>
    <w:rsid w:val="00CA41A3"/>
    <w:rsid w:val="00CA424A"/>
    <w:rsid w:val="00CA4308"/>
    <w:rsid w:val="00CA46C0"/>
    <w:rsid w:val="00CA4854"/>
    <w:rsid w:val="00CA4ABB"/>
    <w:rsid w:val="00CA4EA2"/>
    <w:rsid w:val="00CA5653"/>
    <w:rsid w:val="00CA592C"/>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0B6"/>
    <w:rsid w:val="00CB12F8"/>
    <w:rsid w:val="00CB1B48"/>
    <w:rsid w:val="00CB1F30"/>
    <w:rsid w:val="00CB1F96"/>
    <w:rsid w:val="00CB2582"/>
    <w:rsid w:val="00CB2B95"/>
    <w:rsid w:val="00CB2C3B"/>
    <w:rsid w:val="00CB2C62"/>
    <w:rsid w:val="00CB2CA0"/>
    <w:rsid w:val="00CB2E43"/>
    <w:rsid w:val="00CB34D6"/>
    <w:rsid w:val="00CB3D1B"/>
    <w:rsid w:val="00CB41D1"/>
    <w:rsid w:val="00CB429C"/>
    <w:rsid w:val="00CB4744"/>
    <w:rsid w:val="00CB48CE"/>
    <w:rsid w:val="00CB4CE9"/>
    <w:rsid w:val="00CB4EB0"/>
    <w:rsid w:val="00CB5637"/>
    <w:rsid w:val="00CB5C09"/>
    <w:rsid w:val="00CB6F9D"/>
    <w:rsid w:val="00CB704A"/>
    <w:rsid w:val="00CB79B9"/>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7BE"/>
    <w:rsid w:val="00CC3838"/>
    <w:rsid w:val="00CC38F9"/>
    <w:rsid w:val="00CC4016"/>
    <w:rsid w:val="00CC403C"/>
    <w:rsid w:val="00CC472B"/>
    <w:rsid w:val="00CC4853"/>
    <w:rsid w:val="00CC48E3"/>
    <w:rsid w:val="00CC493F"/>
    <w:rsid w:val="00CC4962"/>
    <w:rsid w:val="00CC5321"/>
    <w:rsid w:val="00CC57C1"/>
    <w:rsid w:val="00CC5B4C"/>
    <w:rsid w:val="00CC5E5A"/>
    <w:rsid w:val="00CC5EAD"/>
    <w:rsid w:val="00CC65F6"/>
    <w:rsid w:val="00CC6B43"/>
    <w:rsid w:val="00CC6E8A"/>
    <w:rsid w:val="00CC707F"/>
    <w:rsid w:val="00CC72D0"/>
    <w:rsid w:val="00CC739E"/>
    <w:rsid w:val="00CC73B0"/>
    <w:rsid w:val="00CC743B"/>
    <w:rsid w:val="00CC744C"/>
    <w:rsid w:val="00CC7652"/>
    <w:rsid w:val="00CC7D60"/>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ACD"/>
    <w:rsid w:val="00CD3E98"/>
    <w:rsid w:val="00CD3EC2"/>
    <w:rsid w:val="00CD4133"/>
    <w:rsid w:val="00CD48CE"/>
    <w:rsid w:val="00CD4AD9"/>
    <w:rsid w:val="00CD4BB7"/>
    <w:rsid w:val="00CD4ED4"/>
    <w:rsid w:val="00CD5581"/>
    <w:rsid w:val="00CD5613"/>
    <w:rsid w:val="00CD5801"/>
    <w:rsid w:val="00CD5BC3"/>
    <w:rsid w:val="00CD648F"/>
    <w:rsid w:val="00CD65F0"/>
    <w:rsid w:val="00CD6B79"/>
    <w:rsid w:val="00CD71B7"/>
    <w:rsid w:val="00CD761F"/>
    <w:rsid w:val="00CE015D"/>
    <w:rsid w:val="00CE04A6"/>
    <w:rsid w:val="00CE068D"/>
    <w:rsid w:val="00CE0D4D"/>
    <w:rsid w:val="00CE0D78"/>
    <w:rsid w:val="00CE10C1"/>
    <w:rsid w:val="00CE126C"/>
    <w:rsid w:val="00CE190E"/>
    <w:rsid w:val="00CE1D1C"/>
    <w:rsid w:val="00CE1D47"/>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345"/>
    <w:rsid w:val="00CF056A"/>
    <w:rsid w:val="00CF082F"/>
    <w:rsid w:val="00CF1003"/>
    <w:rsid w:val="00CF1281"/>
    <w:rsid w:val="00CF1420"/>
    <w:rsid w:val="00CF14BA"/>
    <w:rsid w:val="00CF196F"/>
    <w:rsid w:val="00CF19A3"/>
    <w:rsid w:val="00CF1F7E"/>
    <w:rsid w:val="00CF1FB2"/>
    <w:rsid w:val="00CF2024"/>
    <w:rsid w:val="00CF2952"/>
    <w:rsid w:val="00CF2A28"/>
    <w:rsid w:val="00CF2A34"/>
    <w:rsid w:val="00CF2C75"/>
    <w:rsid w:val="00CF2EA0"/>
    <w:rsid w:val="00CF332E"/>
    <w:rsid w:val="00CF3388"/>
    <w:rsid w:val="00CF3CC7"/>
    <w:rsid w:val="00CF3EBA"/>
    <w:rsid w:val="00CF3F94"/>
    <w:rsid w:val="00CF4083"/>
    <w:rsid w:val="00CF41E4"/>
    <w:rsid w:val="00CF4459"/>
    <w:rsid w:val="00CF4BD8"/>
    <w:rsid w:val="00CF4C39"/>
    <w:rsid w:val="00CF4DCD"/>
    <w:rsid w:val="00CF508B"/>
    <w:rsid w:val="00CF59AA"/>
    <w:rsid w:val="00CF5B78"/>
    <w:rsid w:val="00CF5CB3"/>
    <w:rsid w:val="00CF5FFB"/>
    <w:rsid w:val="00CF61ED"/>
    <w:rsid w:val="00CF648E"/>
    <w:rsid w:val="00CF65BD"/>
    <w:rsid w:val="00CF6C69"/>
    <w:rsid w:val="00CF706E"/>
    <w:rsid w:val="00CF731B"/>
    <w:rsid w:val="00CF7479"/>
    <w:rsid w:val="00CF755A"/>
    <w:rsid w:val="00CF75D2"/>
    <w:rsid w:val="00D002AE"/>
    <w:rsid w:val="00D006D2"/>
    <w:rsid w:val="00D007A9"/>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9D"/>
    <w:rsid w:val="00D040CC"/>
    <w:rsid w:val="00D04514"/>
    <w:rsid w:val="00D04893"/>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463"/>
    <w:rsid w:val="00D13856"/>
    <w:rsid w:val="00D13E32"/>
    <w:rsid w:val="00D14EFE"/>
    <w:rsid w:val="00D1514C"/>
    <w:rsid w:val="00D15183"/>
    <w:rsid w:val="00D154CE"/>
    <w:rsid w:val="00D15688"/>
    <w:rsid w:val="00D158AF"/>
    <w:rsid w:val="00D15A75"/>
    <w:rsid w:val="00D15DD4"/>
    <w:rsid w:val="00D162DE"/>
    <w:rsid w:val="00D16B97"/>
    <w:rsid w:val="00D16CB9"/>
    <w:rsid w:val="00D16F80"/>
    <w:rsid w:val="00D170CD"/>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62D8"/>
    <w:rsid w:val="00D263B4"/>
    <w:rsid w:val="00D263FA"/>
    <w:rsid w:val="00D266F0"/>
    <w:rsid w:val="00D26776"/>
    <w:rsid w:val="00D27BEA"/>
    <w:rsid w:val="00D3035E"/>
    <w:rsid w:val="00D303DD"/>
    <w:rsid w:val="00D304F9"/>
    <w:rsid w:val="00D30A2A"/>
    <w:rsid w:val="00D314F4"/>
    <w:rsid w:val="00D31AD6"/>
    <w:rsid w:val="00D31DFD"/>
    <w:rsid w:val="00D31E04"/>
    <w:rsid w:val="00D31EF7"/>
    <w:rsid w:val="00D32601"/>
    <w:rsid w:val="00D3263C"/>
    <w:rsid w:val="00D328F3"/>
    <w:rsid w:val="00D328F7"/>
    <w:rsid w:val="00D32B20"/>
    <w:rsid w:val="00D32D23"/>
    <w:rsid w:val="00D32D34"/>
    <w:rsid w:val="00D32EED"/>
    <w:rsid w:val="00D32F7D"/>
    <w:rsid w:val="00D330E2"/>
    <w:rsid w:val="00D333D4"/>
    <w:rsid w:val="00D33C9E"/>
    <w:rsid w:val="00D33D53"/>
    <w:rsid w:val="00D342C7"/>
    <w:rsid w:val="00D34512"/>
    <w:rsid w:val="00D34958"/>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6E9"/>
    <w:rsid w:val="00D378DD"/>
    <w:rsid w:val="00D37EA9"/>
    <w:rsid w:val="00D37FC3"/>
    <w:rsid w:val="00D406B9"/>
    <w:rsid w:val="00D40869"/>
    <w:rsid w:val="00D40974"/>
    <w:rsid w:val="00D40B68"/>
    <w:rsid w:val="00D40C2C"/>
    <w:rsid w:val="00D40C82"/>
    <w:rsid w:val="00D40CAA"/>
    <w:rsid w:val="00D410A9"/>
    <w:rsid w:val="00D416A1"/>
    <w:rsid w:val="00D419BF"/>
    <w:rsid w:val="00D41A2A"/>
    <w:rsid w:val="00D41CAA"/>
    <w:rsid w:val="00D41DD7"/>
    <w:rsid w:val="00D42439"/>
    <w:rsid w:val="00D42728"/>
    <w:rsid w:val="00D42E17"/>
    <w:rsid w:val="00D43548"/>
    <w:rsid w:val="00D43EA1"/>
    <w:rsid w:val="00D440C4"/>
    <w:rsid w:val="00D4413A"/>
    <w:rsid w:val="00D443DC"/>
    <w:rsid w:val="00D4455A"/>
    <w:rsid w:val="00D445AD"/>
    <w:rsid w:val="00D4485C"/>
    <w:rsid w:val="00D45052"/>
    <w:rsid w:val="00D450D8"/>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CE"/>
    <w:rsid w:val="00D516DF"/>
    <w:rsid w:val="00D51D25"/>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BD7"/>
    <w:rsid w:val="00D54FE5"/>
    <w:rsid w:val="00D55313"/>
    <w:rsid w:val="00D554AD"/>
    <w:rsid w:val="00D55603"/>
    <w:rsid w:val="00D5564C"/>
    <w:rsid w:val="00D56098"/>
    <w:rsid w:val="00D5625F"/>
    <w:rsid w:val="00D56445"/>
    <w:rsid w:val="00D56903"/>
    <w:rsid w:val="00D56B49"/>
    <w:rsid w:val="00D5708F"/>
    <w:rsid w:val="00D575FE"/>
    <w:rsid w:val="00D57C0B"/>
    <w:rsid w:val="00D57EBE"/>
    <w:rsid w:val="00D60E61"/>
    <w:rsid w:val="00D6162D"/>
    <w:rsid w:val="00D6164D"/>
    <w:rsid w:val="00D6166B"/>
    <w:rsid w:val="00D61A98"/>
    <w:rsid w:val="00D61E00"/>
    <w:rsid w:val="00D6203F"/>
    <w:rsid w:val="00D6288D"/>
    <w:rsid w:val="00D628E7"/>
    <w:rsid w:val="00D629F3"/>
    <w:rsid w:val="00D62EC5"/>
    <w:rsid w:val="00D63037"/>
    <w:rsid w:val="00D63166"/>
    <w:rsid w:val="00D63DE9"/>
    <w:rsid w:val="00D63E22"/>
    <w:rsid w:val="00D63FA3"/>
    <w:rsid w:val="00D641A3"/>
    <w:rsid w:val="00D64206"/>
    <w:rsid w:val="00D64288"/>
    <w:rsid w:val="00D6461D"/>
    <w:rsid w:val="00D64D81"/>
    <w:rsid w:val="00D64FC1"/>
    <w:rsid w:val="00D65277"/>
    <w:rsid w:val="00D65495"/>
    <w:rsid w:val="00D6551D"/>
    <w:rsid w:val="00D65A17"/>
    <w:rsid w:val="00D65AD0"/>
    <w:rsid w:val="00D65B96"/>
    <w:rsid w:val="00D663E8"/>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8F7"/>
    <w:rsid w:val="00D77F07"/>
    <w:rsid w:val="00D8033F"/>
    <w:rsid w:val="00D80B14"/>
    <w:rsid w:val="00D80BE3"/>
    <w:rsid w:val="00D80DFD"/>
    <w:rsid w:val="00D80E1A"/>
    <w:rsid w:val="00D81431"/>
    <w:rsid w:val="00D81507"/>
    <w:rsid w:val="00D81CE1"/>
    <w:rsid w:val="00D81D4C"/>
    <w:rsid w:val="00D81D79"/>
    <w:rsid w:val="00D82204"/>
    <w:rsid w:val="00D8261C"/>
    <w:rsid w:val="00D83843"/>
    <w:rsid w:val="00D83C95"/>
    <w:rsid w:val="00D83E1C"/>
    <w:rsid w:val="00D8436F"/>
    <w:rsid w:val="00D84458"/>
    <w:rsid w:val="00D8467C"/>
    <w:rsid w:val="00D848B8"/>
    <w:rsid w:val="00D84906"/>
    <w:rsid w:val="00D84A2B"/>
    <w:rsid w:val="00D84B30"/>
    <w:rsid w:val="00D84F07"/>
    <w:rsid w:val="00D853C4"/>
    <w:rsid w:val="00D85871"/>
    <w:rsid w:val="00D85AE9"/>
    <w:rsid w:val="00D85BA1"/>
    <w:rsid w:val="00D86048"/>
    <w:rsid w:val="00D868F3"/>
    <w:rsid w:val="00D86BBB"/>
    <w:rsid w:val="00D86C11"/>
    <w:rsid w:val="00D86E3E"/>
    <w:rsid w:val="00D86F9C"/>
    <w:rsid w:val="00D87394"/>
    <w:rsid w:val="00D873FF"/>
    <w:rsid w:val="00D87439"/>
    <w:rsid w:val="00D878B8"/>
    <w:rsid w:val="00D87B66"/>
    <w:rsid w:val="00D87F9F"/>
    <w:rsid w:val="00D900C0"/>
    <w:rsid w:val="00D904DB"/>
    <w:rsid w:val="00D90877"/>
    <w:rsid w:val="00D90C4A"/>
    <w:rsid w:val="00D914DC"/>
    <w:rsid w:val="00D914EA"/>
    <w:rsid w:val="00D91531"/>
    <w:rsid w:val="00D915D6"/>
    <w:rsid w:val="00D916D8"/>
    <w:rsid w:val="00D91982"/>
    <w:rsid w:val="00D91A7F"/>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4D7"/>
    <w:rsid w:val="00DA165B"/>
    <w:rsid w:val="00DA1701"/>
    <w:rsid w:val="00DA1933"/>
    <w:rsid w:val="00DA1A5A"/>
    <w:rsid w:val="00DA1C9A"/>
    <w:rsid w:val="00DA1DC1"/>
    <w:rsid w:val="00DA20A5"/>
    <w:rsid w:val="00DA2669"/>
    <w:rsid w:val="00DA273B"/>
    <w:rsid w:val="00DA27B6"/>
    <w:rsid w:val="00DA32E1"/>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568"/>
    <w:rsid w:val="00DA7AD4"/>
    <w:rsid w:val="00DA7EB8"/>
    <w:rsid w:val="00DB00D2"/>
    <w:rsid w:val="00DB0695"/>
    <w:rsid w:val="00DB1052"/>
    <w:rsid w:val="00DB1C84"/>
    <w:rsid w:val="00DB1DD7"/>
    <w:rsid w:val="00DB1FCB"/>
    <w:rsid w:val="00DB243F"/>
    <w:rsid w:val="00DB2660"/>
    <w:rsid w:val="00DB2EE3"/>
    <w:rsid w:val="00DB3587"/>
    <w:rsid w:val="00DB3C87"/>
    <w:rsid w:val="00DB415A"/>
    <w:rsid w:val="00DB41AF"/>
    <w:rsid w:val="00DB460F"/>
    <w:rsid w:val="00DB466B"/>
    <w:rsid w:val="00DB4CAD"/>
    <w:rsid w:val="00DB503B"/>
    <w:rsid w:val="00DB5865"/>
    <w:rsid w:val="00DB6278"/>
    <w:rsid w:val="00DB64B4"/>
    <w:rsid w:val="00DB6513"/>
    <w:rsid w:val="00DB6726"/>
    <w:rsid w:val="00DB7209"/>
    <w:rsid w:val="00DB76AC"/>
    <w:rsid w:val="00DB7CD7"/>
    <w:rsid w:val="00DB7DB6"/>
    <w:rsid w:val="00DB7FBF"/>
    <w:rsid w:val="00DB7FF4"/>
    <w:rsid w:val="00DC05A5"/>
    <w:rsid w:val="00DC0782"/>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1C6"/>
    <w:rsid w:val="00DC61CF"/>
    <w:rsid w:val="00DC648C"/>
    <w:rsid w:val="00DC6CA8"/>
    <w:rsid w:val="00DC6E05"/>
    <w:rsid w:val="00DC6FDE"/>
    <w:rsid w:val="00DC7073"/>
    <w:rsid w:val="00DC70B7"/>
    <w:rsid w:val="00DC724A"/>
    <w:rsid w:val="00DD0EA1"/>
    <w:rsid w:val="00DD122A"/>
    <w:rsid w:val="00DD1732"/>
    <w:rsid w:val="00DD17BA"/>
    <w:rsid w:val="00DD1877"/>
    <w:rsid w:val="00DD1922"/>
    <w:rsid w:val="00DD192B"/>
    <w:rsid w:val="00DD1F34"/>
    <w:rsid w:val="00DD22DF"/>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D65"/>
    <w:rsid w:val="00DD7EDB"/>
    <w:rsid w:val="00DD7EF2"/>
    <w:rsid w:val="00DE0404"/>
    <w:rsid w:val="00DE09ED"/>
    <w:rsid w:val="00DE0A7E"/>
    <w:rsid w:val="00DE0AD5"/>
    <w:rsid w:val="00DE0DF8"/>
    <w:rsid w:val="00DE160B"/>
    <w:rsid w:val="00DE172F"/>
    <w:rsid w:val="00DE219C"/>
    <w:rsid w:val="00DE235F"/>
    <w:rsid w:val="00DE24F0"/>
    <w:rsid w:val="00DE2929"/>
    <w:rsid w:val="00DE33AC"/>
    <w:rsid w:val="00DE36D8"/>
    <w:rsid w:val="00DE3A5C"/>
    <w:rsid w:val="00DE3AFA"/>
    <w:rsid w:val="00DE3B6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E7D9A"/>
    <w:rsid w:val="00DF004C"/>
    <w:rsid w:val="00DF01E2"/>
    <w:rsid w:val="00DF0EC3"/>
    <w:rsid w:val="00DF11D9"/>
    <w:rsid w:val="00DF14FC"/>
    <w:rsid w:val="00DF2045"/>
    <w:rsid w:val="00DF22BF"/>
    <w:rsid w:val="00DF22E9"/>
    <w:rsid w:val="00DF2378"/>
    <w:rsid w:val="00DF23C4"/>
    <w:rsid w:val="00DF26E0"/>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1CF7"/>
    <w:rsid w:val="00E01F85"/>
    <w:rsid w:val="00E02AB1"/>
    <w:rsid w:val="00E03101"/>
    <w:rsid w:val="00E03545"/>
    <w:rsid w:val="00E03603"/>
    <w:rsid w:val="00E03AEC"/>
    <w:rsid w:val="00E03D72"/>
    <w:rsid w:val="00E048E7"/>
    <w:rsid w:val="00E048F5"/>
    <w:rsid w:val="00E04E33"/>
    <w:rsid w:val="00E04E38"/>
    <w:rsid w:val="00E05193"/>
    <w:rsid w:val="00E054C6"/>
    <w:rsid w:val="00E05743"/>
    <w:rsid w:val="00E057F6"/>
    <w:rsid w:val="00E05829"/>
    <w:rsid w:val="00E05B1D"/>
    <w:rsid w:val="00E0617D"/>
    <w:rsid w:val="00E062C4"/>
    <w:rsid w:val="00E06414"/>
    <w:rsid w:val="00E06694"/>
    <w:rsid w:val="00E06958"/>
    <w:rsid w:val="00E06C81"/>
    <w:rsid w:val="00E07281"/>
    <w:rsid w:val="00E073F2"/>
    <w:rsid w:val="00E074FA"/>
    <w:rsid w:val="00E07737"/>
    <w:rsid w:val="00E078D8"/>
    <w:rsid w:val="00E10128"/>
    <w:rsid w:val="00E101B1"/>
    <w:rsid w:val="00E105F6"/>
    <w:rsid w:val="00E106EC"/>
    <w:rsid w:val="00E10E9F"/>
    <w:rsid w:val="00E11018"/>
    <w:rsid w:val="00E1133B"/>
    <w:rsid w:val="00E11BD3"/>
    <w:rsid w:val="00E1309B"/>
    <w:rsid w:val="00E1338A"/>
    <w:rsid w:val="00E136BC"/>
    <w:rsid w:val="00E139F6"/>
    <w:rsid w:val="00E139FD"/>
    <w:rsid w:val="00E13A33"/>
    <w:rsid w:val="00E13C22"/>
    <w:rsid w:val="00E13D33"/>
    <w:rsid w:val="00E13F36"/>
    <w:rsid w:val="00E146C7"/>
    <w:rsid w:val="00E14911"/>
    <w:rsid w:val="00E149F3"/>
    <w:rsid w:val="00E15647"/>
    <w:rsid w:val="00E15706"/>
    <w:rsid w:val="00E15CC7"/>
    <w:rsid w:val="00E163C3"/>
    <w:rsid w:val="00E16680"/>
    <w:rsid w:val="00E16E05"/>
    <w:rsid w:val="00E16F54"/>
    <w:rsid w:val="00E16FB6"/>
    <w:rsid w:val="00E1700E"/>
    <w:rsid w:val="00E170AA"/>
    <w:rsid w:val="00E17A3B"/>
    <w:rsid w:val="00E17E22"/>
    <w:rsid w:val="00E2014A"/>
    <w:rsid w:val="00E201AD"/>
    <w:rsid w:val="00E201FE"/>
    <w:rsid w:val="00E2112A"/>
    <w:rsid w:val="00E21186"/>
    <w:rsid w:val="00E21211"/>
    <w:rsid w:val="00E21300"/>
    <w:rsid w:val="00E2148F"/>
    <w:rsid w:val="00E21536"/>
    <w:rsid w:val="00E2153F"/>
    <w:rsid w:val="00E21840"/>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D3A"/>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A81"/>
    <w:rsid w:val="00E34EC1"/>
    <w:rsid w:val="00E35476"/>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7"/>
    <w:rsid w:val="00E41D98"/>
    <w:rsid w:val="00E420EF"/>
    <w:rsid w:val="00E42733"/>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4A8"/>
    <w:rsid w:val="00E504DD"/>
    <w:rsid w:val="00E507E4"/>
    <w:rsid w:val="00E509DF"/>
    <w:rsid w:val="00E50B71"/>
    <w:rsid w:val="00E50BF0"/>
    <w:rsid w:val="00E50CFB"/>
    <w:rsid w:val="00E51303"/>
    <w:rsid w:val="00E51739"/>
    <w:rsid w:val="00E517D5"/>
    <w:rsid w:val="00E51920"/>
    <w:rsid w:val="00E52074"/>
    <w:rsid w:val="00E52944"/>
    <w:rsid w:val="00E5295A"/>
    <w:rsid w:val="00E529AC"/>
    <w:rsid w:val="00E53371"/>
    <w:rsid w:val="00E536EF"/>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F8A"/>
    <w:rsid w:val="00E70513"/>
    <w:rsid w:val="00E70957"/>
    <w:rsid w:val="00E70F66"/>
    <w:rsid w:val="00E70F89"/>
    <w:rsid w:val="00E71D9D"/>
    <w:rsid w:val="00E71FAA"/>
    <w:rsid w:val="00E72DEE"/>
    <w:rsid w:val="00E730BD"/>
    <w:rsid w:val="00E73384"/>
    <w:rsid w:val="00E7364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3C"/>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2C8"/>
    <w:rsid w:val="00E818AC"/>
    <w:rsid w:val="00E81AD7"/>
    <w:rsid w:val="00E81C4B"/>
    <w:rsid w:val="00E81F0A"/>
    <w:rsid w:val="00E82102"/>
    <w:rsid w:val="00E82276"/>
    <w:rsid w:val="00E8238C"/>
    <w:rsid w:val="00E824DA"/>
    <w:rsid w:val="00E827F3"/>
    <w:rsid w:val="00E82A31"/>
    <w:rsid w:val="00E82D05"/>
    <w:rsid w:val="00E838D0"/>
    <w:rsid w:val="00E84868"/>
    <w:rsid w:val="00E8509C"/>
    <w:rsid w:val="00E85709"/>
    <w:rsid w:val="00E8575A"/>
    <w:rsid w:val="00E85B9D"/>
    <w:rsid w:val="00E85CF5"/>
    <w:rsid w:val="00E8613E"/>
    <w:rsid w:val="00E86162"/>
    <w:rsid w:val="00E86195"/>
    <w:rsid w:val="00E865FA"/>
    <w:rsid w:val="00E86C57"/>
    <w:rsid w:val="00E86DCA"/>
    <w:rsid w:val="00E86F09"/>
    <w:rsid w:val="00E86FCA"/>
    <w:rsid w:val="00E870D1"/>
    <w:rsid w:val="00E87F0E"/>
    <w:rsid w:val="00E90418"/>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816"/>
    <w:rsid w:val="00E9686F"/>
    <w:rsid w:val="00E96906"/>
    <w:rsid w:val="00E96E52"/>
    <w:rsid w:val="00E96F02"/>
    <w:rsid w:val="00E972C7"/>
    <w:rsid w:val="00E97460"/>
    <w:rsid w:val="00E9791C"/>
    <w:rsid w:val="00EA018B"/>
    <w:rsid w:val="00EA01EF"/>
    <w:rsid w:val="00EA06EC"/>
    <w:rsid w:val="00EA0E50"/>
    <w:rsid w:val="00EA0FD1"/>
    <w:rsid w:val="00EA120D"/>
    <w:rsid w:val="00EA125F"/>
    <w:rsid w:val="00EA177F"/>
    <w:rsid w:val="00EA1CBB"/>
    <w:rsid w:val="00EA2037"/>
    <w:rsid w:val="00EA2524"/>
    <w:rsid w:val="00EA25C9"/>
    <w:rsid w:val="00EA2C00"/>
    <w:rsid w:val="00EA2FF0"/>
    <w:rsid w:val="00EA30F1"/>
    <w:rsid w:val="00EA33DA"/>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84"/>
    <w:rsid w:val="00EA6D68"/>
    <w:rsid w:val="00EA6F2C"/>
    <w:rsid w:val="00EA6F53"/>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27E"/>
    <w:rsid w:val="00EB3523"/>
    <w:rsid w:val="00EB3617"/>
    <w:rsid w:val="00EB37B4"/>
    <w:rsid w:val="00EB40F9"/>
    <w:rsid w:val="00EB4871"/>
    <w:rsid w:val="00EB4AE1"/>
    <w:rsid w:val="00EB4EAA"/>
    <w:rsid w:val="00EB52AE"/>
    <w:rsid w:val="00EB5310"/>
    <w:rsid w:val="00EB54C3"/>
    <w:rsid w:val="00EB558F"/>
    <w:rsid w:val="00EB62C5"/>
    <w:rsid w:val="00EB6396"/>
    <w:rsid w:val="00EB6864"/>
    <w:rsid w:val="00EB6CE7"/>
    <w:rsid w:val="00EB6D46"/>
    <w:rsid w:val="00EB6F3E"/>
    <w:rsid w:val="00EB769E"/>
    <w:rsid w:val="00EB76AE"/>
    <w:rsid w:val="00EB77A9"/>
    <w:rsid w:val="00EB7DAA"/>
    <w:rsid w:val="00EB7E1F"/>
    <w:rsid w:val="00EC00E4"/>
    <w:rsid w:val="00EC01CB"/>
    <w:rsid w:val="00EC0467"/>
    <w:rsid w:val="00EC0749"/>
    <w:rsid w:val="00EC0949"/>
    <w:rsid w:val="00EC0A0E"/>
    <w:rsid w:val="00EC0B84"/>
    <w:rsid w:val="00EC0CD4"/>
    <w:rsid w:val="00EC0D53"/>
    <w:rsid w:val="00EC1027"/>
    <w:rsid w:val="00EC125E"/>
    <w:rsid w:val="00EC17C5"/>
    <w:rsid w:val="00EC218E"/>
    <w:rsid w:val="00EC26DD"/>
    <w:rsid w:val="00EC27C6"/>
    <w:rsid w:val="00EC298F"/>
    <w:rsid w:val="00EC29F8"/>
    <w:rsid w:val="00EC3117"/>
    <w:rsid w:val="00EC4350"/>
    <w:rsid w:val="00EC4501"/>
    <w:rsid w:val="00EC45D0"/>
    <w:rsid w:val="00EC463B"/>
    <w:rsid w:val="00EC4816"/>
    <w:rsid w:val="00EC4D54"/>
    <w:rsid w:val="00EC4D9E"/>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B1"/>
    <w:rsid w:val="00ED0457"/>
    <w:rsid w:val="00ED07AF"/>
    <w:rsid w:val="00ED0CD1"/>
    <w:rsid w:val="00ED142D"/>
    <w:rsid w:val="00ED15FE"/>
    <w:rsid w:val="00ED165B"/>
    <w:rsid w:val="00ED17E1"/>
    <w:rsid w:val="00ED17F9"/>
    <w:rsid w:val="00ED218F"/>
    <w:rsid w:val="00ED2C98"/>
    <w:rsid w:val="00ED3289"/>
    <w:rsid w:val="00ED341C"/>
    <w:rsid w:val="00ED38F2"/>
    <w:rsid w:val="00ED3AB4"/>
    <w:rsid w:val="00ED43A7"/>
    <w:rsid w:val="00ED4801"/>
    <w:rsid w:val="00ED491B"/>
    <w:rsid w:val="00ED49A5"/>
    <w:rsid w:val="00ED54B6"/>
    <w:rsid w:val="00ED5904"/>
    <w:rsid w:val="00ED59D5"/>
    <w:rsid w:val="00ED602F"/>
    <w:rsid w:val="00ED6192"/>
    <w:rsid w:val="00ED628E"/>
    <w:rsid w:val="00ED63F8"/>
    <w:rsid w:val="00ED69F3"/>
    <w:rsid w:val="00ED6F77"/>
    <w:rsid w:val="00ED710F"/>
    <w:rsid w:val="00ED74B4"/>
    <w:rsid w:val="00ED7716"/>
    <w:rsid w:val="00ED7717"/>
    <w:rsid w:val="00ED7719"/>
    <w:rsid w:val="00ED7C20"/>
    <w:rsid w:val="00ED7C85"/>
    <w:rsid w:val="00ED7F0B"/>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4FE3"/>
    <w:rsid w:val="00EE53D3"/>
    <w:rsid w:val="00EE57CC"/>
    <w:rsid w:val="00EE5863"/>
    <w:rsid w:val="00EE588B"/>
    <w:rsid w:val="00EE5CD7"/>
    <w:rsid w:val="00EE621A"/>
    <w:rsid w:val="00EE635D"/>
    <w:rsid w:val="00EE63BF"/>
    <w:rsid w:val="00EE67E6"/>
    <w:rsid w:val="00EE6A4A"/>
    <w:rsid w:val="00EE6ADA"/>
    <w:rsid w:val="00EE7788"/>
    <w:rsid w:val="00EE78CA"/>
    <w:rsid w:val="00EE7AE5"/>
    <w:rsid w:val="00EF03C9"/>
    <w:rsid w:val="00EF03DB"/>
    <w:rsid w:val="00EF0513"/>
    <w:rsid w:val="00EF055A"/>
    <w:rsid w:val="00EF0E09"/>
    <w:rsid w:val="00EF0E8F"/>
    <w:rsid w:val="00EF10BF"/>
    <w:rsid w:val="00EF14B8"/>
    <w:rsid w:val="00EF18B1"/>
    <w:rsid w:val="00EF1A25"/>
    <w:rsid w:val="00EF1B9B"/>
    <w:rsid w:val="00EF1F65"/>
    <w:rsid w:val="00EF2775"/>
    <w:rsid w:val="00EF2D48"/>
    <w:rsid w:val="00EF3255"/>
    <w:rsid w:val="00EF38F2"/>
    <w:rsid w:val="00EF3D4B"/>
    <w:rsid w:val="00EF3E59"/>
    <w:rsid w:val="00EF4045"/>
    <w:rsid w:val="00EF4484"/>
    <w:rsid w:val="00EF4905"/>
    <w:rsid w:val="00EF5216"/>
    <w:rsid w:val="00EF57D9"/>
    <w:rsid w:val="00EF57EE"/>
    <w:rsid w:val="00EF60A0"/>
    <w:rsid w:val="00EF6296"/>
    <w:rsid w:val="00EF687B"/>
    <w:rsid w:val="00EF6B75"/>
    <w:rsid w:val="00EF6DA9"/>
    <w:rsid w:val="00EF723E"/>
    <w:rsid w:val="00EF737E"/>
    <w:rsid w:val="00EF7905"/>
    <w:rsid w:val="00EF79EA"/>
    <w:rsid w:val="00EF7DCE"/>
    <w:rsid w:val="00EF7E57"/>
    <w:rsid w:val="00F0022B"/>
    <w:rsid w:val="00F00872"/>
    <w:rsid w:val="00F00B03"/>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4F06"/>
    <w:rsid w:val="00F050B0"/>
    <w:rsid w:val="00F05106"/>
    <w:rsid w:val="00F053CD"/>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856"/>
    <w:rsid w:val="00F15F63"/>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15D6"/>
    <w:rsid w:val="00F2207C"/>
    <w:rsid w:val="00F221FB"/>
    <w:rsid w:val="00F22511"/>
    <w:rsid w:val="00F225B9"/>
    <w:rsid w:val="00F227E1"/>
    <w:rsid w:val="00F2283C"/>
    <w:rsid w:val="00F22BA2"/>
    <w:rsid w:val="00F22D53"/>
    <w:rsid w:val="00F233B2"/>
    <w:rsid w:val="00F23468"/>
    <w:rsid w:val="00F237BF"/>
    <w:rsid w:val="00F2408C"/>
    <w:rsid w:val="00F242F4"/>
    <w:rsid w:val="00F24D3F"/>
    <w:rsid w:val="00F256D3"/>
    <w:rsid w:val="00F25DE2"/>
    <w:rsid w:val="00F25F4F"/>
    <w:rsid w:val="00F2637D"/>
    <w:rsid w:val="00F26A05"/>
    <w:rsid w:val="00F26D50"/>
    <w:rsid w:val="00F26FAF"/>
    <w:rsid w:val="00F26FBC"/>
    <w:rsid w:val="00F27330"/>
    <w:rsid w:val="00F276CC"/>
    <w:rsid w:val="00F276CE"/>
    <w:rsid w:val="00F2789A"/>
    <w:rsid w:val="00F279ED"/>
    <w:rsid w:val="00F27CBF"/>
    <w:rsid w:val="00F27EF4"/>
    <w:rsid w:val="00F30451"/>
    <w:rsid w:val="00F30954"/>
    <w:rsid w:val="00F309B2"/>
    <w:rsid w:val="00F30B3F"/>
    <w:rsid w:val="00F30E80"/>
    <w:rsid w:val="00F310CB"/>
    <w:rsid w:val="00F31103"/>
    <w:rsid w:val="00F313F7"/>
    <w:rsid w:val="00F315AD"/>
    <w:rsid w:val="00F31A5A"/>
    <w:rsid w:val="00F31AD9"/>
    <w:rsid w:val="00F31B66"/>
    <w:rsid w:val="00F321A3"/>
    <w:rsid w:val="00F3223D"/>
    <w:rsid w:val="00F32473"/>
    <w:rsid w:val="00F32D54"/>
    <w:rsid w:val="00F32E27"/>
    <w:rsid w:val="00F330A7"/>
    <w:rsid w:val="00F33359"/>
    <w:rsid w:val="00F3358F"/>
    <w:rsid w:val="00F335A0"/>
    <w:rsid w:val="00F33847"/>
    <w:rsid w:val="00F33C2C"/>
    <w:rsid w:val="00F33F37"/>
    <w:rsid w:val="00F340E6"/>
    <w:rsid w:val="00F344DF"/>
    <w:rsid w:val="00F344FE"/>
    <w:rsid w:val="00F34687"/>
    <w:rsid w:val="00F34750"/>
    <w:rsid w:val="00F34D81"/>
    <w:rsid w:val="00F350F8"/>
    <w:rsid w:val="00F3543E"/>
    <w:rsid w:val="00F3572F"/>
    <w:rsid w:val="00F3588E"/>
    <w:rsid w:val="00F36B5E"/>
    <w:rsid w:val="00F36E14"/>
    <w:rsid w:val="00F36F16"/>
    <w:rsid w:val="00F371BF"/>
    <w:rsid w:val="00F37472"/>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411C"/>
    <w:rsid w:val="00F44285"/>
    <w:rsid w:val="00F444B4"/>
    <w:rsid w:val="00F44984"/>
    <w:rsid w:val="00F44E6B"/>
    <w:rsid w:val="00F44F73"/>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CE8"/>
    <w:rsid w:val="00F47DBE"/>
    <w:rsid w:val="00F500E2"/>
    <w:rsid w:val="00F503F1"/>
    <w:rsid w:val="00F5089C"/>
    <w:rsid w:val="00F509E9"/>
    <w:rsid w:val="00F50B88"/>
    <w:rsid w:val="00F50CB2"/>
    <w:rsid w:val="00F50E59"/>
    <w:rsid w:val="00F50F6A"/>
    <w:rsid w:val="00F51221"/>
    <w:rsid w:val="00F512A5"/>
    <w:rsid w:val="00F517EA"/>
    <w:rsid w:val="00F51956"/>
    <w:rsid w:val="00F51CC5"/>
    <w:rsid w:val="00F51E35"/>
    <w:rsid w:val="00F52127"/>
    <w:rsid w:val="00F523D8"/>
    <w:rsid w:val="00F52536"/>
    <w:rsid w:val="00F526D8"/>
    <w:rsid w:val="00F52C27"/>
    <w:rsid w:val="00F5309E"/>
    <w:rsid w:val="00F530B2"/>
    <w:rsid w:val="00F532FE"/>
    <w:rsid w:val="00F53513"/>
    <w:rsid w:val="00F5362F"/>
    <w:rsid w:val="00F53B7A"/>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A4D"/>
    <w:rsid w:val="00F56DF5"/>
    <w:rsid w:val="00F56F49"/>
    <w:rsid w:val="00F5705D"/>
    <w:rsid w:val="00F576C2"/>
    <w:rsid w:val="00F57B8B"/>
    <w:rsid w:val="00F57C30"/>
    <w:rsid w:val="00F57D23"/>
    <w:rsid w:val="00F60779"/>
    <w:rsid w:val="00F61283"/>
    <w:rsid w:val="00F614C4"/>
    <w:rsid w:val="00F61D55"/>
    <w:rsid w:val="00F61F9A"/>
    <w:rsid w:val="00F62450"/>
    <w:rsid w:val="00F62548"/>
    <w:rsid w:val="00F62558"/>
    <w:rsid w:val="00F62D13"/>
    <w:rsid w:val="00F62D93"/>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E00"/>
    <w:rsid w:val="00F71F13"/>
    <w:rsid w:val="00F72195"/>
    <w:rsid w:val="00F722D8"/>
    <w:rsid w:val="00F72314"/>
    <w:rsid w:val="00F72B02"/>
    <w:rsid w:val="00F735E9"/>
    <w:rsid w:val="00F736DA"/>
    <w:rsid w:val="00F737C4"/>
    <w:rsid w:val="00F73C78"/>
    <w:rsid w:val="00F74223"/>
    <w:rsid w:val="00F7448B"/>
    <w:rsid w:val="00F748C3"/>
    <w:rsid w:val="00F74A03"/>
    <w:rsid w:val="00F75760"/>
    <w:rsid w:val="00F7596C"/>
    <w:rsid w:val="00F75FA7"/>
    <w:rsid w:val="00F763D8"/>
    <w:rsid w:val="00F76C34"/>
    <w:rsid w:val="00F76CDD"/>
    <w:rsid w:val="00F76E41"/>
    <w:rsid w:val="00F76EC3"/>
    <w:rsid w:val="00F771B1"/>
    <w:rsid w:val="00F77F35"/>
    <w:rsid w:val="00F800A6"/>
    <w:rsid w:val="00F800E6"/>
    <w:rsid w:val="00F805DD"/>
    <w:rsid w:val="00F80794"/>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5037"/>
    <w:rsid w:val="00F8504C"/>
    <w:rsid w:val="00F856CE"/>
    <w:rsid w:val="00F85D0E"/>
    <w:rsid w:val="00F85FA2"/>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E9B"/>
    <w:rsid w:val="00F94947"/>
    <w:rsid w:val="00F94BA7"/>
    <w:rsid w:val="00F94BAA"/>
    <w:rsid w:val="00F94D03"/>
    <w:rsid w:val="00F95183"/>
    <w:rsid w:val="00F951DF"/>
    <w:rsid w:val="00F9534F"/>
    <w:rsid w:val="00F95519"/>
    <w:rsid w:val="00F95D62"/>
    <w:rsid w:val="00F966E7"/>
    <w:rsid w:val="00F968A7"/>
    <w:rsid w:val="00F96BC3"/>
    <w:rsid w:val="00F96EE9"/>
    <w:rsid w:val="00F97805"/>
    <w:rsid w:val="00F97857"/>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163"/>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C7A"/>
    <w:rsid w:val="00FA6D85"/>
    <w:rsid w:val="00FA7031"/>
    <w:rsid w:val="00FA727A"/>
    <w:rsid w:val="00FA741C"/>
    <w:rsid w:val="00FA7B3F"/>
    <w:rsid w:val="00FA7CAC"/>
    <w:rsid w:val="00FA7E4B"/>
    <w:rsid w:val="00FB005F"/>
    <w:rsid w:val="00FB02E0"/>
    <w:rsid w:val="00FB086B"/>
    <w:rsid w:val="00FB08CA"/>
    <w:rsid w:val="00FB108E"/>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4746"/>
    <w:rsid w:val="00FB5158"/>
    <w:rsid w:val="00FB5DB8"/>
    <w:rsid w:val="00FB5E9C"/>
    <w:rsid w:val="00FB67DE"/>
    <w:rsid w:val="00FB6B82"/>
    <w:rsid w:val="00FB6BF2"/>
    <w:rsid w:val="00FB7A4E"/>
    <w:rsid w:val="00FB7BF6"/>
    <w:rsid w:val="00FC0183"/>
    <w:rsid w:val="00FC0562"/>
    <w:rsid w:val="00FC0865"/>
    <w:rsid w:val="00FC0A54"/>
    <w:rsid w:val="00FC0C90"/>
    <w:rsid w:val="00FC0F23"/>
    <w:rsid w:val="00FC10C4"/>
    <w:rsid w:val="00FC174E"/>
    <w:rsid w:val="00FC1751"/>
    <w:rsid w:val="00FC187E"/>
    <w:rsid w:val="00FC1BE3"/>
    <w:rsid w:val="00FC1CDC"/>
    <w:rsid w:val="00FC2476"/>
    <w:rsid w:val="00FC29D2"/>
    <w:rsid w:val="00FC2EB9"/>
    <w:rsid w:val="00FC2ED5"/>
    <w:rsid w:val="00FC322F"/>
    <w:rsid w:val="00FC3310"/>
    <w:rsid w:val="00FC3489"/>
    <w:rsid w:val="00FC3589"/>
    <w:rsid w:val="00FC40B0"/>
    <w:rsid w:val="00FC43EC"/>
    <w:rsid w:val="00FC4CDA"/>
    <w:rsid w:val="00FC5248"/>
    <w:rsid w:val="00FC54FF"/>
    <w:rsid w:val="00FC55D4"/>
    <w:rsid w:val="00FC57D5"/>
    <w:rsid w:val="00FC5B9C"/>
    <w:rsid w:val="00FC65AA"/>
    <w:rsid w:val="00FC69FB"/>
    <w:rsid w:val="00FC7072"/>
    <w:rsid w:val="00FC73B3"/>
    <w:rsid w:val="00FC7472"/>
    <w:rsid w:val="00FC76B4"/>
    <w:rsid w:val="00FC79D6"/>
    <w:rsid w:val="00FC7BDB"/>
    <w:rsid w:val="00FC7D01"/>
    <w:rsid w:val="00FD06E2"/>
    <w:rsid w:val="00FD086B"/>
    <w:rsid w:val="00FD0A36"/>
    <w:rsid w:val="00FD0E72"/>
    <w:rsid w:val="00FD162C"/>
    <w:rsid w:val="00FD187E"/>
    <w:rsid w:val="00FD1B55"/>
    <w:rsid w:val="00FD1C9C"/>
    <w:rsid w:val="00FD2155"/>
    <w:rsid w:val="00FD244C"/>
    <w:rsid w:val="00FD279C"/>
    <w:rsid w:val="00FD28AA"/>
    <w:rsid w:val="00FD2B2D"/>
    <w:rsid w:val="00FD2C70"/>
    <w:rsid w:val="00FD3361"/>
    <w:rsid w:val="00FD3A53"/>
    <w:rsid w:val="00FD40B4"/>
    <w:rsid w:val="00FD4435"/>
    <w:rsid w:val="00FD4495"/>
    <w:rsid w:val="00FD4A2D"/>
    <w:rsid w:val="00FD4ED6"/>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818"/>
    <w:rsid w:val="00FE0987"/>
    <w:rsid w:val="00FE2729"/>
    <w:rsid w:val="00FE28E3"/>
    <w:rsid w:val="00FE347A"/>
    <w:rsid w:val="00FE3668"/>
    <w:rsid w:val="00FE3BF6"/>
    <w:rsid w:val="00FE4029"/>
    <w:rsid w:val="00FE460D"/>
    <w:rsid w:val="00FE47A9"/>
    <w:rsid w:val="00FE49EF"/>
    <w:rsid w:val="00FE55D4"/>
    <w:rsid w:val="00FE5859"/>
    <w:rsid w:val="00FE58B1"/>
    <w:rsid w:val="00FE5C65"/>
    <w:rsid w:val="00FE5D5C"/>
    <w:rsid w:val="00FE5DBF"/>
    <w:rsid w:val="00FE60B3"/>
    <w:rsid w:val="00FE6297"/>
    <w:rsid w:val="00FE706B"/>
    <w:rsid w:val="00FE724C"/>
    <w:rsid w:val="00FE736E"/>
    <w:rsid w:val="00FE7560"/>
    <w:rsid w:val="00FE79FC"/>
    <w:rsid w:val="00FE7AAD"/>
    <w:rsid w:val="00FE7C74"/>
    <w:rsid w:val="00FE7C94"/>
    <w:rsid w:val="00FE7CC0"/>
    <w:rsid w:val="00FE7DC3"/>
    <w:rsid w:val="00FF0F0F"/>
    <w:rsid w:val="00FF116C"/>
    <w:rsid w:val="00FF1418"/>
    <w:rsid w:val="00FF19CA"/>
    <w:rsid w:val="00FF226C"/>
    <w:rsid w:val="00FF281A"/>
    <w:rsid w:val="00FF29AC"/>
    <w:rsid w:val="00FF2EF3"/>
    <w:rsid w:val="00FF2F70"/>
    <w:rsid w:val="00FF310B"/>
    <w:rsid w:val="00FF31EE"/>
    <w:rsid w:val="00FF37AB"/>
    <w:rsid w:val="00FF4085"/>
    <w:rsid w:val="00FF438E"/>
    <w:rsid w:val="00FF4531"/>
    <w:rsid w:val="00FF46CA"/>
    <w:rsid w:val="00FF4EE8"/>
    <w:rsid w:val="00FF5274"/>
    <w:rsid w:val="00FF53F6"/>
    <w:rsid w:val="00FF5439"/>
    <w:rsid w:val="00FF5588"/>
    <w:rsid w:val="00FF5851"/>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uiPriority="99"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91B"/>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uiPriority w:val="99"/>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DefaultParagraphFont"/>
    <w:rsid w:val="00D33D53"/>
  </w:style>
  <w:style w:type="paragraph" w:customStyle="1" w:styleId="Observation">
    <w:name w:val="Observation"/>
    <w:basedOn w:val="Normal"/>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2.xml><?xml version="1.0" encoding="utf-8"?>
<ds:datastoreItem xmlns:ds="http://schemas.openxmlformats.org/officeDocument/2006/customXml" ds:itemID="{5828D5C2-40EF-4DC3-ADA3-E09662580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083EE-4633-4263-8036-F4297E3756CE}">
  <ds:schemaRefs>
    <ds:schemaRef ds:uri="http://schemas.openxmlformats.org/officeDocument/2006/bibliography"/>
  </ds:schemaRefs>
</ds:datastoreItem>
</file>

<file path=customXml/itemProps4.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3159</Words>
  <Characters>18009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vivo_Pre_R2#129</cp:lastModifiedBy>
  <cp:revision>9</cp:revision>
  <dcterms:created xsi:type="dcterms:W3CDTF">2025-02-07T09:06:00Z</dcterms:created>
  <dcterms:modified xsi:type="dcterms:W3CDTF">2025-02-07T09:36:00Z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